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88EAA" w14:textId="360EBDC4" w:rsidR="005F1F7C" w:rsidRPr="00DA2CA3" w:rsidRDefault="00DA2CA3" w:rsidP="00DA2CA3">
      <w:pPr>
        <w:jc w:val="right"/>
        <w:rPr>
          <w:rFonts w:ascii="Times New Roman" w:hAnsi="Times New Roman" w:cs="Times New Roman"/>
          <w:sz w:val="24"/>
          <w:szCs w:val="24"/>
        </w:rPr>
      </w:pPr>
      <w:bookmarkStart w:id="0" w:name="_GoBack"/>
      <w:bookmarkEnd w:id="0"/>
      <w:r w:rsidRPr="00DA2CA3">
        <w:rPr>
          <w:rFonts w:ascii="Times New Roman" w:hAnsi="Times New Roman" w:cs="Times New Roman"/>
          <w:sz w:val="24"/>
          <w:szCs w:val="24"/>
        </w:rPr>
        <w:t>1 priedas</w:t>
      </w:r>
    </w:p>
    <w:tbl>
      <w:tblPr>
        <w:tblStyle w:val="TableGrid"/>
        <w:tblW w:w="13603" w:type="dxa"/>
        <w:tblLook w:val="04A0" w:firstRow="1" w:lastRow="0" w:firstColumn="1" w:lastColumn="0" w:noHBand="0" w:noVBand="1"/>
      </w:tblPr>
      <w:tblGrid>
        <w:gridCol w:w="13603"/>
      </w:tblGrid>
      <w:tr w:rsidR="006F7150" w14:paraId="05E1B644" w14:textId="77777777" w:rsidTr="006F7150">
        <w:trPr>
          <w:trHeight w:val="394"/>
        </w:trPr>
        <w:tc>
          <w:tcPr>
            <w:tcW w:w="13603" w:type="dxa"/>
            <w:shd w:val="clear" w:color="auto" w:fill="E7E6E6" w:themeFill="background2"/>
          </w:tcPr>
          <w:p w14:paraId="389860CE" w14:textId="0E079977" w:rsidR="006F7150" w:rsidRDefault="006F7150" w:rsidP="005F1F7C">
            <w:pPr>
              <w:jc w:val="both"/>
              <w:rPr>
                <w:b/>
                <w:bCs/>
              </w:rPr>
            </w:pPr>
            <w:r>
              <w:rPr>
                <w:b/>
                <w:bCs/>
              </w:rPr>
              <w:t>Gairių redakcinė grupė (GRG)</w:t>
            </w:r>
          </w:p>
        </w:tc>
      </w:tr>
      <w:tr w:rsidR="006F7150" w14:paraId="2F45C885" w14:textId="77777777" w:rsidTr="006F7150">
        <w:tc>
          <w:tcPr>
            <w:tcW w:w="13603" w:type="dxa"/>
          </w:tcPr>
          <w:p w14:paraId="5668734D" w14:textId="3C610412" w:rsidR="006F7150" w:rsidRDefault="006F7150" w:rsidP="00432266">
            <w:pPr>
              <w:jc w:val="both"/>
              <w:rPr>
                <w:rFonts w:asciiTheme="minorHAnsi" w:hAnsiTheme="minorHAnsi" w:cstheme="minorHAnsi"/>
                <w:b/>
              </w:rPr>
            </w:pPr>
          </w:p>
          <w:p w14:paraId="622AC1FD" w14:textId="77777777" w:rsidR="00E255C8" w:rsidRPr="006F7150" w:rsidRDefault="00E255C8" w:rsidP="00E255C8">
            <w:pPr>
              <w:jc w:val="both"/>
              <w:rPr>
                <w:rFonts w:asciiTheme="minorHAnsi" w:hAnsiTheme="minorHAnsi" w:cstheme="minorHAnsi"/>
              </w:rPr>
            </w:pPr>
            <w:r w:rsidRPr="00945F13">
              <w:rPr>
                <w:rFonts w:asciiTheme="minorHAnsi" w:hAnsiTheme="minorHAnsi" w:cstheme="minorHAnsi"/>
                <w:b/>
                <w:bCs/>
              </w:rPr>
              <w:t>NMS Sektorinė grupė</w:t>
            </w:r>
            <w:r w:rsidRPr="00945F13">
              <w:rPr>
                <w:rFonts w:asciiTheme="minorHAnsi" w:hAnsiTheme="minorHAnsi" w:cstheme="minorHAnsi"/>
              </w:rPr>
              <w:t xml:space="preserve"> - tai grupė žmonių, atstovaujanti konkretų interesą, vertybes, vaidmenį, veiklos sritį, funkciją ar kompetenciją miškų sistemoje.  Galutinį sektorinių grupių apibrėžimą, sektorinių grupių pavadinimus nustato koordinacinė grupė.</w:t>
            </w:r>
          </w:p>
          <w:p w14:paraId="1D6102C5" w14:textId="77777777" w:rsidR="00E255C8" w:rsidRPr="00945F13" w:rsidRDefault="00E255C8" w:rsidP="00E255C8">
            <w:pPr>
              <w:jc w:val="both"/>
              <w:rPr>
                <w:rFonts w:asciiTheme="minorHAnsi" w:hAnsiTheme="minorHAnsi" w:cstheme="minorHAnsi"/>
                <w:lang w:val="lv-LV"/>
              </w:rPr>
            </w:pPr>
          </w:p>
          <w:p w14:paraId="2DB3FCB6" w14:textId="5CC6EDE1" w:rsidR="00E255C8" w:rsidRPr="00945F13" w:rsidRDefault="00E255C8" w:rsidP="00E255C8">
            <w:pPr>
              <w:jc w:val="both"/>
              <w:rPr>
                <w:rFonts w:asciiTheme="minorHAnsi" w:hAnsiTheme="minorHAnsi" w:cstheme="minorHAnsi"/>
                <w:lang w:val="en-US"/>
              </w:rPr>
            </w:pPr>
            <w:r w:rsidRPr="008D761B">
              <w:rPr>
                <w:rFonts w:asciiTheme="minorHAnsi" w:hAnsiTheme="minorHAnsi" w:cstheme="minorHAnsi"/>
                <w:b/>
                <w:bCs/>
              </w:rPr>
              <w:t>Sektorinės grupės tikslas</w:t>
            </w:r>
            <w:r w:rsidRPr="00945F13">
              <w:rPr>
                <w:rFonts w:asciiTheme="minorHAnsi" w:hAnsiTheme="minorHAnsi" w:cstheme="minorHAnsi"/>
              </w:rPr>
              <w:t xml:space="preserve"> - dalyvaujant NMS bendrakūroje: </w:t>
            </w:r>
          </w:p>
          <w:p w14:paraId="6CF28DFC" w14:textId="77777777" w:rsidR="00E255C8" w:rsidRPr="00945F13" w:rsidRDefault="00E255C8" w:rsidP="00E255C8">
            <w:pPr>
              <w:numPr>
                <w:ilvl w:val="0"/>
                <w:numId w:val="19"/>
              </w:numPr>
              <w:jc w:val="both"/>
              <w:rPr>
                <w:rFonts w:asciiTheme="minorHAnsi" w:hAnsiTheme="minorHAnsi" w:cstheme="minorHAnsi"/>
                <w:lang w:val="en-US"/>
              </w:rPr>
            </w:pPr>
            <w:r w:rsidRPr="00945F13">
              <w:rPr>
                <w:rFonts w:asciiTheme="minorHAnsi" w:hAnsiTheme="minorHAnsi" w:cstheme="minorHAnsi"/>
              </w:rPr>
              <w:t xml:space="preserve">siekti, kad ilgalaikiai grupės poreikiai būtų atspindėti NMS dokumente; </w:t>
            </w:r>
          </w:p>
          <w:p w14:paraId="303DDB68" w14:textId="77777777" w:rsidR="00E255C8" w:rsidRPr="00945F13" w:rsidRDefault="00E255C8" w:rsidP="00E255C8">
            <w:pPr>
              <w:numPr>
                <w:ilvl w:val="0"/>
                <w:numId w:val="19"/>
              </w:numPr>
              <w:jc w:val="both"/>
              <w:rPr>
                <w:rFonts w:asciiTheme="minorHAnsi" w:hAnsiTheme="minorHAnsi" w:cstheme="minorHAnsi"/>
                <w:lang w:val="en-US"/>
              </w:rPr>
            </w:pPr>
            <w:r w:rsidRPr="00945F13">
              <w:rPr>
                <w:rFonts w:asciiTheme="minorHAnsi" w:hAnsiTheme="minorHAnsi" w:cstheme="minorHAnsi"/>
              </w:rPr>
              <w:t xml:space="preserve">siekti interesų balanso su kitomis sektorinėmis grupėmis; </w:t>
            </w:r>
          </w:p>
          <w:p w14:paraId="70E5FF2D" w14:textId="1F70291C" w:rsidR="00E255C8" w:rsidRPr="008D761B" w:rsidRDefault="00E255C8" w:rsidP="00432266">
            <w:pPr>
              <w:numPr>
                <w:ilvl w:val="0"/>
                <w:numId w:val="19"/>
              </w:numPr>
              <w:jc w:val="both"/>
              <w:rPr>
                <w:rFonts w:asciiTheme="minorHAnsi" w:hAnsiTheme="minorHAnsi" w:cstheme="minorHAnsi"/>
                <w:lang w:val="en-US"/>
              </w:rPr>
            </w:pPr>
            <w:r w:rsidRPr="00945F13">
              <w:rPr>
                <w:rFonts w:asciiTheme="minorHAnsi" w:hAnsiTheme="minorHAnsi" w:cstheme="minorHAnsi"/>
              </w:rPr>
              <w:t>prisidėti prie NMS dokumento turinio formavimo: teikiant pasiūlymus dėl ilgalaikės šalies miškų vizijos ir susitarimo sičių.</w:t>
            </w:r>
          </w:p>
          <w:p w14:paraId="11AAD7F0" w14:textId="77777777" w:rsidR="00E255C8" w:rsidRPr="00945F13" w:rsidRDefault="00E255C8" w:rsidP="00432266">
            <w:pPr>
              <w:jc w:val="both"/>
              <w:rPr>
                <w:rFonts w:asciiTheme="minorHAnsi" w:hAnsiTheme="minorHAnsi" w:cstheme="minorHAnsi"/>
                <w:b/>
              </w:rPr>
            </w:pPr>
          </w:p>
          <w:p w14:paraId="001C2EB6" w14:textId="77777777" w:rsidR="006F7150" w:rsidRPr="00945F13" w:rsidRDefault="006F7150" w:rsidP="00432266">
            <w:pPr>
              <w:jc w:val="both"/>
              <w:rPr>
                <w:rFonts w:asciiTheme="minorHAnsi" w:hAnsiTheme="minorHAnsi" w:cstheme="minorHAnsi"/>
                <w:lang w:val="en-US"/>
              </w:rPr>
            </w:pPr>
            <w:r w:rsidRPr="00945F13">
              <w:rPr>
                <w:rFonts w:asciiTheme="minorHAnsi" w:hAnsiTheme="minorHAnsi" w:cstheme="minorHAnsi"/>
                <w:b/>
              </w:rPr>
              <w:t xml:space="preserve">Sektorinių grupių formavimo principai. </w:t>
            </w:r>
          </w:p>
          <w:p w14:paraId="5438B882" w14:textId="77777777" w:rsidR="006F7150" w:rsidRPr="00945F13" w:rsidRDefault="006F7150" w:rsidP="00432266">
            <w:pPr>
              <w:pStyle w:val="ListParagraph"/>
              <w:numPr>
                <w:ilvl w:val="0"/>
                <w:numId w:val="9"/>
              </w:numPr>
              <w:jc w:val="both"/>
              <w:rPr>
                <w:rFonts w:asciiTheme="minorHAnsi" w:hAnsiTheme="minorHAnsi" w:cstheme="minorHAnsi"/>
              </w:rPr>
            </w:pPr>
            <w:r w:rsidRPr="00945F13">
              <w:rPr>
                <w:rFonts w:asciiTheme="minorHAnsi" w:hAnsiTheme="minorHAnsi" w:cstheme="minorHAnsi"/>
              </w:rPr>
              <w:t>Siekiama identifikuoti sektorinės grupes, kurios pasižymi ir skiriasi viena nuo kitos šiais požymiais: specifiniu vaidmeniu, vertybėmis, specifiniu interesu ir/ar specifine kompetencija miškų sistemoje.</w:t>
            </w:r>
          </w:p>
          <w:p w14:paraId="1F0B3C81" w14:textId="77777777" w:rsidR="006F7150" w:rsidRPr="00945F13" w:rsidRDefault="006F7150" w:rsidP="00432266">
            <w:pPr>
              <w:pStyle w:val="ListParagraph"/>
              <w:numPr>
                <w:ilvl w:val="0"/>
                <w:numId w:val="9"/>
              </w:numPr>
              <w:jc w:val="both"/>
              <w:rPr>
                <w:rFonts w:asciiTheme="minorHAnsi" w:hAnsiTheme="minorHAnsi" w:cstheme="minorHAnsi"/>
              </w:rPr>
            </w:pPr>
            <w:r w:rsidRPr="00945F13">
              <w:rPr>
                <w:rFonts w:asciiTheme="minorHAnsi" w:hAnsiTheme="minorHAnsi" w:cstheme="minorHAnsi"/>
              </w:rPr>
              <w:t xml:space="preserve"> Siekiama, bet neapsiribojant, įtraukti sektorines grupes, kurios turi narius, lyderius, vykdo veiklas.</w:t>
            </w:r>
          </w:p>
          <w:p w14:paraId="0D1CEA99" w14:textId="77777777" w:rsidR="006F7150" w:rsidRPr="00945F13" w:rsidRDefault="006F7150" w:rsidP="00432266">
            <w:pPr>
              <w:pStyle w:val="ListParagraph"/>
              <w:numPr>
                <w:ilvl w:val="0"/>
                <w:numId w:val="9"/>
              </w:numPr>
              <w:jc w:val="both"/>
              <w:rPr>
                <w:rFonts w:asciiTheme="minorHAnsi" w:hAnsiTheme="minorHAnsi" w:cstheme="minorHAnsi"/>
              </w:rPr>
            </w:pPr>
            <w:r w:rsidRPr="00945F13">
              <w:rPr>
                <w:rFonts w:asciiTheme="minorHAnsi" w:hAnsiTheme="minorHAnsi" w:cstheme="minorHAnsi"/>
              </w:rPr>
              <w:t xml:space="preserve"> Atsižvelgiama, kad dėl bendrų interesų ir kompetencijos sektorinėje grupėje esantiems dalyviams yra lengviau rasti bendrą sutarimą.</w:t>
            </w:r>
          </w:p>
          <w:p w14:paraId="296098DF" w14:textId="77777777" w:rsidR="006F7150" w:rsidRPr="00945F13" w:rsidRDefault="006F7150" w:rsidP="00432266">
            <w:pPr>
              <w:pStyle w:val="ListParagraph"/>
              <w:numPr>
                <w:ilvl w:val="0"/>
                <w:numId w:val="9"/>
              </w:numPr>
              <w:jc w:val="both"/>
              <w:rPr>
                <w:rFonts w:asciiTheme="minorHAnsi" w:hAnsiTheme="minorHAnsi" w:cstheme="minorHAnsi"/>
              </w:rPr>
            </w:pPr>
            <w:r w:rsidRPr="00945F13">
              <w:rPr>
                <w:rFonts w:asciiTheme="minorHAnsi" w:hAnsiTheme="minorHAnsi" w:cstheme="minorHAnsi"/>
              </w:rPr>
              <w:t xml:space="preserve"> Identifikuojant sektorines grupes siekiama atspindėti skirtingus miškų sistemos dalyvių poreikius.</w:t>
            </w:r>
          </w:p>
          <w:p w14:paraId="79D559B5" w14:textId="77777777" w:rsidR="006F7150" w:rsidRPr="00945F13" w:rsidRDefault="006F7150" w:rsidP="00432266">
            <w:pPr>
              <w:pStyle w:val="ListParagraph"/>
              <w:numPr>
                <w:ilvl w:val="0"/>
                <w:numId w:val="9"/>
              </w:numPr>
              <w:jc w:val="both"/>
              <w:rPr>
                <w:rFonts w:asciiTheme="minorHAnsi" w:hAnsiTheme="minorHAnsi" w:cstheme="minorHAnsi"/>
                <w:lang w:val="lv-LV"/>
              </w:rPr>
            </w:pPr>
            <w:r w:rsidRPr="00945F13">
              <w:rPr>
                <w:rFonts w:asciiTheme="minorHAnsi" w:hAnsiTheme="minorHAnsi" w:cstheme="minorHAnsi"/>
                <w:lang w:val="lv-LV"/>
              </w:rPr>
              <w:t xml:space="preserve"> Siekiama, kad sektorinių grupių identifikavimas būtų racionalus ir logiškas.</w:t>
            </w:r>
          </w:p>
          <w:p w14:paraId="15C4ECA2" w14:textId="77777777" w:rsidR="006F7150" w:rsidRPr="00945F13" w:rsidRDefault="006F7150" w:rsidP="00432266">
            <w:pPr>
              <w:jc w:val="both"/>
              <w:rPr>
                <w:rFonts w:asciiTheme="minorHAnsi" w:hAnsiTheme="minorHAnsi" w:cstheme="minorHAnsi"/>
                <w:lang w:val="lv-LV"/>
              </w:rPr>
            </w:pPr>
          </w:p>
          <w:p w14:paraId="3EB6CC82" w14:textId="77777777" w:rsidR="006F7150" w:rsidRPr="006F7150" w:rsidRDefault="006F7150" w:rsidP="00432266">
            <w:pPr>
              <w:jc w:val="both"/>
              <w:rPr>
                <w:rFonts w:asciiTheme="minorHAnsi" w:hAnsiTheme="minorHAnsi" w:cstheme="minorHAnsi"/>
                <w:b/>
                <w:bCs/>
                <w:lang w:val="lv-LV"/>
              </w:rPr>
            </w:pPr>
            <w:r w:rsidRPr="006F7150">
              <w:rPr>
                <w:rFonts w:asciiTheme="minorHAnsi" w:hAnsiTheme="minorHAnsi" w:cstheme="minorHAnsi"/>
                <w:b/>
                <w:bCs/>
                <w:lang w:val="lv-LV"/>
              </w:rPr>
              <w:t>Sektorinių grupių sąrašo sudarymas</w:t>
            </w:r>
          </w:p>
          <w:p w14:paraId="05D05FE9" w14:textId="77777777" w:rsidR="006F7150" w:rsidRPr="00945F13" w:rsidRDefault="006F7150" w:rsidP="00432266">
            <w:pPr>
              <w:pStyle w:val="ListParagraph"/>
              <w:numPr>
                <w:ilvl w:val="3"/>
                <w:numId w:val="1"/>
              </w:numPr>
              <w:ind w:left="1418" w:hanging="567"/>
              <w:jc w:val="both"/>
              <w:rPr>
                <w:rFonts w:asciiTheme="minorHAnsi" w:hAnsiTheme="minorHAnsi" w:cstheme="minorHAnsi"/>
              </w:rPr>
            </w:pPr>
            <w:r w:rsidRPr="00945F13">
              <w:rPr>
                <w:rFonts w:asciiTheme="minorHAnsi" w:hAnsiTheme="minorHAnsi" w:cstheme="minorHAnsi"/>
              </w:rPr>
              <w:t>Sektorinių grupių sudarymo pasiūlymą teikia Aplinkos ministerija, remiantis ekosistemos žemėlapyje įtrauktų asmenų sąrašu.</w:t>
            </w:r>
          </w:p>
          <w:p w14:paraId="25FC2877" w14:textId="77777777" w:rsidR="006F7150" w:rsidRPr="00945F13" w:rsidRDefault="006F7150" w:rsidP="00432266">
            <w:pPr>
              <w:pStyle w:val="ListParagraph"/>
              <w:numPr>
                <w:ilvl w:val="3"/>
                <w:numId w:val="1"/>
              </w:numPr>
              <w:ind w:left="1418" w:hanging="567"/>
              <w:jc w:val="both"/>
              <w:rPr>
                <w:rFonts w:asciiTheme="minorHAnsi" w:hAnsiTheme="minorHAnsi" w:cstheme="minorHAnsi"/>
              </w:rPr>
            </w:pPr>
            <w:r w:rsidRPr="00945F13">
              <w:rPr>
                <w:rFonts w:asciiTheme="minorHAnsi" w:hAnsiTheme="minorHAnsi" w:cstheme="minorHAnsi"/>
              </w:rPr>
              <w:t>KG interesų grupės analizuoja ir  pateikia pasiūlymus dėl sektorinių grupių sąrašo išplėtimo, apjungimo.</w:t>
            </w:r>
          </w:p>
          <w:p w14:paraId="55A92742" w14:textId="316EA399" w:rsidR="006F7150" w:rsidRPr="00945F13" w:rsidRDefault="006F7150" w:rsidP="00432266">
            <w:pPr>
              <w:pStyle w:val="ListParagraph"/>
              <w:numPr>
                <w:ilvl w:val="3"/>
                <w:numId w:val="1"/>
              </w:numPr>
              <w:ind w:left="1418" w:hanging="567"/>
              <w:jc w:val="both"/>
              <w:rPr>
                <w:rFonts w:asciiTheme="minorHAnsi" w:hAnsiTheme="minorHAnsi" w:cstheme="minorHAnsi"/>
              </w:rPr>
            </w:pPr>
            <w:r w:rsidRPr="00945F13">
              <w:rPr>
                <w:rFonts w:asciiTheme="minorHAnsi" w:hAnsiTheme="minorHAnsi" w:cstheme="minorHAnsi"/>
              </w:rPr>
              <w:t xml:space="preserve">KG </w:t>
            </w:r>
            <w:r w:rsidR="007564BA">
              <w:rPr>
                <w:rFonts w:asciiTheme="minorHAnsi" w:hAnsiTheme="minorHAnsi" w:cstheme="minorHAnsi"/>
              </w:rPr>
              <w:t>i</w:t>
            </w:r>
            <w:r w:rsidRPr="00945F13">
              <w:rPr>
                <w:rFonts w:asciiTheme="minorHAnsi" w:hAnsiTheme="minorHAnsi" w:cstheme="minorHAnsi"/>
              </w:rPr>
              <w:t>nteresų grupės identifikuoja ir tas grupes, kurios yra tarpsritinės, t.y. nepatenkančios į konkrečios interesų grupės lauką.</w:t>
            </w:r>
          </w:p>
          <w:p w14:paraId="5553FA7F" w14:textId="77777777" w:rsidR="006F7150" w:rsidRPr="00945F13" w:rsidRDefault="006F7150" w:rsidP="00432266">
            <w:pPr>
              <w:pStyle w:val="ListParagraph"/>
              <w:numPr>
                <w:ilvl w:val="3"/>
                <w:numId w:val="1"/>
              </w:numPr>
              <w:ind w:left="1418" w:hanging="567"/>
              <w:jc w:val="both"/>
              <w:rPr>
                <w:rFonts w:asciiTheme="minorHAnsi" w:hAnsiTheme="minorHAnsi" w:cstheme="minorHAnsi"/>
              </w:rPr>
            </w:pPr>
            <w:r w:rsidRPr="00945F13">
              <w:rPr>
                <w:rFonts w:asciiTheme="minorHAnsi" w:hAnsiTheme="minorHAnsi" w:cstheme="minorHAnsi"/>
                <w:lang w:val="lv-LV"/>
              </w:rPr>
              <w:t>Sektorinių grupių pradinį sąrašą tvirtina KG, tačiau prie jo gali jungtis naujos sektorinės grupės.</w:t>
            </w:r>
          </w:p>
          <w:p w14:paraId="6B74F1E6" w14:textId="77777777" w:rsidR="00463B61" w:rsidRPr="00463B61" w:rsidRDefault="006F7150" w:rsidP="00463B61">
            <w:pPr>
              <w:pStyle w:val="ListParagraph"/>
              <w:numPr>
                <w:ilvl w:val="4"/>
                <w:numId w:val="1"/>
              </w:numPr>
              <w:ind w:left="1418" w:hanging="394"/>
              <w:jc w:val="both"/>
              <w:rPr>
                <w:rFonts w:asciiTheme="minorHAnsi" w:hAnsiTheme="minorHAnsi" w:cstheme="minorHAnsi"/>
              </w:rPr>
            </w:pPr>
            <w:r w:rsidRPr="00945F13">
              <w:rPr>
                <w:rFonts w:asciiTheme="minorHAnsi" w:hAnsiTheme="minorHAnsi" w:cstheme="minorHAnsi"/>
                <w:lang w:val="lv-LV"/>
              </w:rPr>
              <w:t>KG naują sektorinę grupę įtraukia į sąrašą jei:</w:t>
            </w:r>
          </w:p>
          <w:p w14:paraId="061ECE49" w14:textId="77777777" w:rsidR="00463B61" w:rsidRDefault="006F7150" w:rsidP="00463B61">
            <w:pPr>
              <w:pStyle w:val="ListParagraph"/>
              <w:ind w:left="1418" w:hanging="110"/>
              <w:jc w:val="both"/>
              <w:rPr>
                <w:rFonts w:asciiTheme="minorHAnsi" w:hAnsiTheme="minorHAnsi" w:cstheme="minorHAnsi"/>
              </w:rPr>
            </w:pPr>
            <w:r w:rsidRPr="00945F13">
              <w:rPr>
                <w:rFonts w:asciiTheme="minorHAnsi" w:hAnsiTheme="minorHAnsi" w:cstheme="minorHAnsi"/>
                <w:lang w:val="lv-LV"/>
              </w:rPr>
              <w:t xml:space="preserve"> </w:t>
            </w:r>
            <w:r w:rsidRPr="00945F13">
              <w:rPr>
                <w:rFonts w:asciiTheme="minorHAnsi" w:hAnsiTheme="minorHAnsi" w:cstheme="minorHAnsi"/>
                <w:lang w:val="en-GB"/>
              </w:rPr>
              <w:t>1) d</w:t>
            </w:r>
            <w:r w:rsidRPr="00945F13">
              <w:rPr>
                <w:rFonts w:asciiTheme="minorHAnsi" w:hAnsiTheme="minorHAnsi" w:cstheme="minorHAnsi"/>
              </w:rPr>
              <w:t>ėl vertybinių ar kitų skirtumų, atsiradusių sektorinėje grupėje, iškyla poreikis formuoti naują sektorinę grupę;</w:t>
            </w:r>
          </w:p>
          <w:p w14:paraId="11BDCD14" w14:textId="0070E571" w:rsidR="006F7150" w:rsidRPr="00945F13" w:rsidRDefault="006F7150" w:rsidP="00463B61">
            <w:pPr>
              <w:pStyle w:val="ListParagraph"/>
              <w:ind w:left="1418" w:hanging="110"/>
              <w:jc w:val="both"/>
              <w:rPr>
                <w:rFonts w:asciiTheme="minorHAnsi" w:hAnsiTheme="minorHAnsi" w:cstheme="minorHAnsi"/>
              </w:rPr>
            </w:pPr>
            <w:r w:rsidRPr="00945F13">
              <w:rPr>
                <w:rFonts w:asciiTheme="minorHAnsi" w:hAnsiTheme="minorHAnsi" w:cstheme="minorHAnsi"/>
              </w:rPr>
              <w:t xml:space="preserve"> </w:t>
            </w:r>
            <w:r w:rsidRPr="00945F13">
              <w:rPr>
                <w:rFonts w:asciiTheme="minorHAnsi" w:hAnsiTheme="minorHAnsi" w:cstheme="minorHAnsi"/>
                <w:lang w:val="en-GB"/>
              </w:rPr>
              <w:t xml:space="preserve">2) </w:t>
            </w:r>
            <w:proofErr w:type="spellStart"/>
            <w:proofErr w:type="gramStart"/>
            <w:r w:rsidRPr="00945F13">
              <w:rPr>
                <w:rFonts w:asciiTheme="minorHAnsi" w:hAnsiTheme="minorHAnsi" w:cstheme="minorHAnsi"/>
                <w:lang w:val="en-GB"/>
              </w:rPr>
              <w:t>jei</w:t>
            </w:r>
            <w:proofErr w:type="spellEnd"/>
            <w:proofErr w:type="gram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nauja</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organizuota</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interesų</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grupė</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išsako</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poreikį</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dalyvauti</w:t>
            </w:r>
            <w:proofErr w:type="spellEnd"/>
            <w:r w:rsidRPr="00945F13">
              <w:rPr>
                <w:rFonts w:asciiTheme="minorHAnsi" w:hAnsiTheme="minorHAnsi" w:cstheme="minorHAnsi"/>
                <w:lang w:val="en-GB"/>
              </w:rPr>
              <w:t xml:space="preserve"> NMS </w:t>
            </w:r>
            <w:proofErr w:type="spellStart"/>
            <w:r w:rsidRPr="00945F13">
              <w:rPr>
                <w:rFonts w:asciiTheme="minorHAnsi" w:hAnsiTheme="minorHAnsi" w:cstheme="minorHAnsi"/>
                <w:lang w:val="en-GB"/>
              </w:rPr>
              <w:t>procese</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formuojant</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atskirą</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sektorinę</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grupę</w:t>
            </w:r>
            <w:proofErr w:type="spellEnd"/>
            <w:r w:rsidRPr="00945F13">
              <w:rPr>
                <w:rFonts w:asciiTheme="minorHAnsi" w:hAnsiTheme="minorHAnsi" w:cstheme="minorHAnsi"/>
                <w:lang w:val="en-GB"/>
              </w:rPr>
              <w:t xml:space="preserve">. </w:t>
            </w:r>
          </w:p>
          <w:p w14:paraId="3971442B" w14:textId="77777777" w:rsidR="006F7150" w:rsidRPr="00945F13" w:rsidRDefault="006F7150" w:rsidP="00463B61">
            <w:pPr>
              <w:pStyle w:val="ListParagraph"/>
              <w:numPr>
                <w:ilvl w:val="4"/>
                <w:numId w:val="1"/>
              </w:numPr>
              <w:ind w:left="1418" w:hanging="394"/>
              <w:jc w:val="both"/>
              <w:rPr>
                <w:rFonts w:asciiTheme="minorHAnsi" w:hAnsiTheme="minorHAnsi" w:cstheme="minorHAnsi"/>
              </w:rPr>
            </w:pPr>
            <w:r w:rsidRPr="00945F13">
              <w:rPr>
                <w:rFonts w:asciiTheme="minorHAnsi" w:hAnsiTheme="minorHAnsi" w:cstheme="minorHAnsi"/>
                <w:lang w:val="en-GB"/>
              </w:rPr>
              <w:t xml:space="preserve">KG </w:t>
            </w:r>
            <w:proofErr w:type="spellStart"/>
            <w:r w:rsidRPr="00945F13">
              <w:rPr>
                <w:rFonts w:asciiTheme="minorHAnsi" w:hAnsiTheme="minorHAnsi" w:cstheme="minorHAnsi"/>
                <w:lang w:val="en-GB"/>
              </w:rPr>
              <w:t>tvirtindama</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papildomą</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sektorinę</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grupe</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remiasi</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sektorinių</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grupių</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formavimo</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principais</w:t>
            </w:r>
            <w:proofErr w:type="spellEnd"/>
            <w:r w:rsidRPr="00945F13">
              <w:rPr>
                <w:rFonts w:asciiTheme="minorHAnsi" w:hAnsiTheme="minorHAnsi" w:cstheme="minorHAnsi"/>
                <w:lang w:val="en-GB"/>
              </w:rPr>
              <w:t>.</w:t>
            </w:r>
          </w:p>
          <w:p w14:paraId="43680369" w14:textId="77777777" w:rsidR="006F7150" w:rsidRPr="00945F13" w:rsidRDefault="006F7150" w:rsidP="00463B61">
            <w:pPr>
              <w:ind w:hanging="394"/>
              <w:jc w:val="both"/>
              <w:rPr>
                <w:rFonts w:asciiTheme="minorHAnsi" w:hAnsiTheme="minorHAnsi" w:cstheme="minorHAnsi"/>
                <w:b/>
              </w:rPr>
            </w:pPr>
          </w:p>
          <w:p w14:paraId="0857A86B" w14:textId="77777777" w:rsidR="006F7150" w:rsidRPr="00945F13" w:rsidRDefault="006F7150" w:rsidP="00432266">
            <w:pPr>
              <w:jc w:val="both"/>
              <w:rPr>
                <w:rFonts w:asciiTheme="minorHAnsi" w:hAnsiTheme="minorHAnsi" w:cstheme="minorHAnsi"/>
                <w:lang w:val="lv-LV"/>
              </w:rPr>
            </w:pPr>
            <w:r w:rsidRPr="00945F13">
              <w:rPr>
                <w:rFonts w:asciiTheme="minorHAnsi" w:hAnsiTheme="minorHAnsi" w:cstheme="minorHAnsi"/>
                <w:b/>
              </w:rPr>
              <w:t>Dalyvių skaičius</w:t>
            </w:r>
          </w:p>
          <w:p w14:paraId="25E4B91C" w14:textId="77777777" w:rsidR="006F7150" w:rsidRPr="00945F13" w:rsidRDefault="006F7150" w:rsidP="00432266">
            <w:pPr>
              <w:jc w:val="both"/>
              <w:rPr>
                <w:rFonts w:asciiTheme="minorHAnsi" w:hAnsiTheme="minorHAnsi" w:cstheme="minorHAnsi"/>
              </w:rPr>
            </w:pPr>
            <w:r w:rsidRPr="00945F13">
              <w:rPr>
                <w:rFonts w:asciiTheme="minorHAnsi" w:hAnsiTheme="minorHAnsi" w:cstheme="minorHAnsi"/>
                <w:lang w:val="lv-LV"/>
              </w:rPr>
              <w:t>Sektorinių grupių dalyvi</w:t>
            </w:r>
            <w:r w:rsidRPr="00945F13">
              <w:rPr>
                <w:rFonts w:asciiTheme="minorHAnsi" w:hAnsiTheme="minorHAnsi" w:cstheme="minorHAnsi"/>
              </w:rPr>
              <w:t>ų skaičius</w:t>
            </w:r>
          </w:p>
          <w:p w14:paraId="529E2F67" w14:textId="77777777" w:rsidR="006F7150" w:rsidRPr="00945F13" w:rsidRDefault="006F7150" w:rsidP="00432266">
            <w:pPr>
              <w:pStyle w:val="ListParagraph"/>
              <w:numPr>
                <w:ilvl w:val="6"/>
                <w:numId w:val="1"/>
              </w:numPr>
              <w:ind w:left="741" w:hanging="677"/>
              <w:jc w:val="both"/>
              <w:rPr>
                <w:rFonts w:asciiTheme="minorHAnsi" w:hAnsiTheme="minorHAnsi" w:cstheme="minorHAnsi"/>
                <w:lang w:val="lv-LV"/>
              </w:rPr>
            </w:pPr>
            <w:r w:rsidRPr="00945F13">
              <w:rPr>
                <w:rFonts w:asciiTheme="minorHAnsi" w:hAnsiTheme="minorHAnsi" w:cstheme="minorHAnsi"/>
                <w:lang w:val="lv-LV"/>
              </w:rPr>
              <w:t>Sektorinė grupė pati nuspredžia, kiek žmonių dalyvaus sektoriniuose renginiuose.</w:t>
            </w:r>
          </w:p>
          <w:p w14:paraId="198D6028" w14:textId="77777777" w:rsidR="006F7150" w:rsidRPr="00945F13" w:rsidRDefault="006F7150" w:rsidP="00432266">
            <w:pPr>
              <w:pStyle w:val="ListParagraph"/>
              <w:numPr>
                <w:ilvl w:val="6"/>
                <w:numId w:val="1"/>
              </w:numPr>
              <w:ind w:left="741" w:hanging="709"/>
              <w:jc w:val="both"/>
              <w:rPr>
                <w:rFonts w:asciiTheme="minorHAnsi" w:hAnsiTheme="minorHAnsi" w:cstheme="minorHAnsi"/>
                <w:lang w:val="en-GB"/>
              </w:rPr>
            </w:pPr>
            <w:r w:rsidRPr="00945F13">
              <w:rPr>
                <w:rFonts w:asciiTheme="minorHAnsi" w:hAnsiTheme="minorHAnsi" w:cstheme="minorHAnsi"/>
                <w:lang w:val="lv-LV"/>
              </w:rPr>
              <w:t>Sektorin</w:t>
            </w:r>
            <w:r w:rsidRPr="00945F13">
              <w:rPr>
                <w:rFonts w:asciiTheme="minorHAnsi" w:hAnsiTheme="minorHAnsi" w:cstheme="minorHAnsi"/>
              </w:rPr>
              <w:t>ės grupės minim</w:t>
            </w:r>
            <w:proofErr w:type="spellStart"/>
            <w:r w:rsidRPr="00945F13">
              <w:rPr>
                <w:rFonts w:asciiTheme="minorHAnsi" w:hAnsiTheme="minorHAnsi" w:cstheme="minorHAnsi"/>
                <w:lang w:val="en-GB"/>
              </w:rPr>
              <w:t>alus</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dalyvi</w:t>
            </w:r>
            <w:proofErr w:type="spellEnd"/>
            <w:r w:rsidRPr="00945F13">
              <w:rPr>
                <w:rFonts w:asciiTheme="minorHAnsi" w:hAnsiTheme="minorHAnsi" w:cstheme="minorHAnsi"/>
              </w:rPr>
              <w:t xml:space="preserve">ų skaičius </w:t>
            </w:r>
            <w:r w:rsidRPr="00945F13">
              <w:rPr>
                <w:rFonts w:asciiTheme="minorHAnsi" w:hAnsiTheme="minorHAnsi" w:cstheme="minorHAnsi"/>
                <w:lang w:val="en-GB"/>
              </w:rPr>
              <w:t xml:space="preserve">5, </w:t>
            </w:r>
            <w:proofErr w:type="spellStart"/>
            <w:r w:rsidRPr="00945F13">
              <w:rPr>
                <w:rFonts w:asciiTheme="minorHAnsi" w:hAnsiTheme="minorHAnsi" w:cstheme="minorHAnsi"/>
                <w:lang w:val="en-GB"/>
              </w:rPr>
              <w:t>jei</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grup</w:t>
            </w:r>
            <w:proofErr w:type="spellEnd"/>
            <w:r w:rsidRPr="00945F13">
              <w:rPr>
                <w:rFonts w:asciiTheme="minorHAnsi" w:hAnsiTheme="minorHAnsi" w:cstheme="minorHAnsi"/>
              </w:rPr>
              <w:t>ė</w:t>
            </w:r>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nesuformuojama</w:t>
            </w:r>
            <w:proofErr w:type="spellEnd"/>
            <w:r w:rsidRPr="00945F13">
              <w:rPr>
                <w:rFonts w:asciiTheme="minorHAnsi" w:hAnsiTheme="minorHAnsi" w:cstheme="minorHAnsi"/>
                <w:lang w:val="en-GB"/>
              </w:rPr>
              <w:t xml:space="preserve">, jai </w:t>
            </w:r>
            <w:proofErr w:type="spellStart"/>
            <w:r w:rsidRPr="00945F13">
              <w:rPr>
                <w:rFonts w:asciiTheme="minorHAnsi" w:hAnsiTheme="minorHAnsi" w:cstheme="minorHAnsi"/>
                <w:lang w:val="en-GB"/>
              </w:rPr>
              <w:t>siūloma</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jungtis</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prie</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kitų</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grupių</w:t>
            </w:r>
            <w:proofErr w:type="spellEnd"/>
            <w:r w:rsidRPr="00945F13">
              <w:rPr>
                <w:rFonts w:asciiTheme="minorHAnsi" w:hAnsiTheme="minorHAnsi" w:cstheme="minorHAnsi"/>
                <w:lang w:val="en-GB"/>
              </w:rPr>
              <w:t>.</w:t>
            </w:r>
          </w:p>
          <w:p w14:paraId="5FAE9AEC" w14:textId="77777777" w:rsidR="006F7150" w:rsidRPr="00945F13" w:rsidRDefault="006F7150" w:rsidP="00432266">
            <w:pPr>
              <w:pStyle w:val="ListParagraph"/>
              <w:numPr>
                <w:ilvl w:val="6"/>
                <w:numId w:val="1"/>
              </w:numPr>
              <w:ind w:left="741" w:hanging="709"/>
              <w:jc w:val="both"/>
              <w:rPr>
                <w:rFonts w:asciiTheme="minorHAnsi" w:hAnsiTheme="minorHAnsi" w:cstheme="minorHAnsi"/>
                <w:lang w:val="lv-LV"/>
              </w:rPr>
            </w:pPr>
            <w:r w:rsidRPr="00945F13">
              <w:rPr>
                <w:rFonts w:asciiTheme="minorHAnsi" w:hAnsiTheme="minorHAnsi" w:cstheme="minorHAnsi"/>
                <w:lang w:val="lv-LV"/>
              </w:rPr>
              <w:lastRenderedPageBreak/>
              <w:t>Tas pats asmuo gali būti tik vienos sektorinės grupės dalyvis.</w:t>
            </w:r>
          </w:p>
          <w:p w14:paraId="487A3902" w14:textId="77777777" w:rsidR="006F7150" w:rsidRPr="00945F13" w:rsidRDefault="006F7150" w:rsidP="00432266">
            <w:pPr>
              <w:jc w:val="both"/>
              <w:rPr>
                <w:rFonts w:asciiTheme="minorHAnsi" w:hAnsiTheme="minorHAnsi" w:cstheme="minorHAnsi"/>
                <w:lang w:val="lv-LV"/>
              </w:rPr>
            </w:pPr>
          </w:p>
          <w:p w14:paraId="13E9E370" w14:textId="77777777" w:rsidR="006F7150" w:rsidRPr="00463B61" w:rsidRDefault="006F7150" w:rsidP="00432266">
            <w:pPr>
              <w:jc w:val="both"/>
              <w:rPr>
                <w:rFonts w:asciiTheme="minorHAnsi" w:hAnsiTheme="minorHAnsi" w:cstheme="minorHAnsi"/>
                <w:b/>
                <w:bCs/>
                <w:lang w:val="lv-LV"/>
              </w:rPr>
            </w:pPr>
            <w:r w:rsidRPr="00463B61">
              <w:rPr>
                <w:rFonts w:asciiTheme="minorHAnsi" w:hAnsiTheme="minorHAnsi" w:cstheme="minorHAnsi"/>
                <w:b/>
                <w:bCs/>
                <w:lang w:val="lv-LV"/>
              </w:rPr>
              <w:t>Bendro forumo dalyvių skaičius</w:t>
            </w:r>
          </w:p>
          <w:p w14:paraId="0EC6EDC6" w14:textId="77777777" w:rsidR="006F7150" w:rsidRPr="00945F13" w:rsidRDefault="006F7150" w:rsidP="00432266">
            <w:pPr>
              <w:pStyle w:val="ListParagraph"/>
              <w:numPr>
                <w:ilvl w:val="3"/>
                <w:numId w:val="7"/>
              </w:numPr>
              <w:ind w:left="883" w:hanging="709"/>
              <w:jc w:val="both"/>
              <w:rPr>
                <w:rFonts w:asciiTheme="minorHAnsi" w:hAnsiTheme="minorHAnsi" w:cstheme="minorHAnsi"/>
                <w:lang w:val="lv-LV"/>
              </w:rPr>
            </w:pPr>
            <w:r w:rsidRPr="00945F13">
              <w:rPr>
                <w:rFonts w:asciiTheme="minorHAnsi" w:hAnsiTheme="minorHAnsi" w:cstheme="minorHAnsi"/>
                <w:lang w:val="lv-LV"/>
              </w:rPr>
              <w:t>Techninė grupė pasiūlo maksimalų dalyvių skaičių, vadovaudamasi renginio techninėmis galimyb</w:t>
            </w:r>
            <w:r w:rsidRPr="00945F13">
              <w:rPr>
                <w:rFonts w:asciiTheme="minorHAnsi" w:hAnsiTheme="minorHAnsi" w:cstheme="minorHAnsi"/>
              </w:rPr>
              <w:t>ėmis</w:t>
            </w:r>
            <w:r w:rsidRPr="00945F13">
              <w:rPr>
                <w:rFonts w:asciiTheme="minorHAnsi" w:hAnsiTheme="minorHAnsi" w:cstheme="minorHAnsi"/>
                <w:lang w:val="lv-LV"/>
              </w:rPr>
              <w:t xml:space="preserve"> </w:t>
            </w:r>
          </w:p>
          <w:p w14:paraId="009C6D3F" w14:textId="77777777" w:rsidR="006F7150" w:rsidRPr="00945F13" w:rsidRDefault="006F7150" w:rsidP="00432266">
            <w:pPr>
              <w:pStyle w:val="ListParagraph"/>
              <w:numPr>
                <w:ilvl w:val="3"/>
                <w:numId w:val="7"/>
              </w:numPr>
              <w:ind w:left="883" w:hanging="709"/>
              <w:jc w:val="both"/>
              <w:rPr>
                <w:rFonts w:asciiTheme="minorHAnsi" w:hAnsiTheme="minorHAnsi" w:cstheme="minorHAnsi"/>
                <w:lang w:val="lv-LV"/>
              </w:rPr>
            </w:pPr>
            <w:r w:rsidRPr="00945F13">
              <w:rPr>
                <w:rFonts w:asciiTheme="minorHAnsi" w:hAnsiTheme="minorHAnsi" w:cstheme="minorHAnsi"/>
                <w:lang w:val="lv-LV"/>
              </w:rPr>
              <w:t xml:space="preserve">KG nusprendžia: </w:t>
            </w:r>
          </w:p>
          <w:p w14:paraId="0C17B2BA" w14:textId="77777777" w:rsidR="006F7150" w:rsidRPr="00945F13" w:rsidRDefault="006F7150" w:rsidP="00432266">
            <w:pPr>
              <w:pStyle w:val="ListParagraph"/>
              <w:numPr>
                <w:ilvl w:val="4"/>
                <w:numId w:val="7"/>
              </w:numPr>
              <w:ind w:left="1308" w:hanging="426"/>
              <w:jc w:val="both"/>
              <w:rPr>
                <w:rFonts w:asciiTheme="minorHAnsi" w:hAnsiTheme="minorHAnsi" w:cstheme="minorHAnsi"/>
                <w:lang w:val="lv-LV"/>
              </w:rPr>
            </w:pPr>
            <w:r w:rsidRPr="00945F13">
              <w:rPr>
                <w:rFonts w:asciiTheme="minorHAnsi" w:hAnsiTheme="minorHAnsi" w:cstheme="minorHAnsi"/>
                <w:lang w:val="lv-LV"/>
              </w:rPr>
              <w:t xml:space="preserve">dėl galutinio Miškų vizijos renginio dalyvių skaičiaus; </w:t>
            </w:r>
          </w:p>
          <w:p w14:paraId="04303CD4" w14:textId="77777777" w:rsidR="006F7150" w:rsidRPr="00945F13" w:rsidRDefault="006F7150" w:rsidP="00432266">
            <w:pPr>
              <w:pStyle w:val="ListParagraph"/>
              <w:numPr>
                <w:ilvl w:val="4"/>
                <w:numId w:val="7"/>
              </w:numPr>
              <w:ind w:left="1308" w:hanging="426"/>
              <w:jc w:val="both"/>
              <w:rPr>
                <w:rFonts w:asciiTheme="minorHAnsi" w:hAnsiTheme="minorHAnsi" w:cstheme="minorHAnsi"/>
                <w:lang w:val="lv-LV"/>
              </w:rPr>
            </w:pPr>
            <w:r w:rsidRPr="00945F13">
              <w:rPr>
                <w:rFonts w:asciiTheme="minorHAnsi" w:hAnsiTheme="minorHAnsi" w:cstheme="minorHAnsi"/>
                <w:lang w:val="lv-LV"/>
              </w:rPr>
              <w:t>kiek Vizijos etape dalyvaus kiekvienos sektorinės grupės atstovų bendrame forume.</w:t>
            </w:r>
          </w:p>
          <w:p w14:paraId="499A32EC" w14:textId="77777777" w:rsidR="006F7150" w:rsidRPr="00945F13" w:rsidRDefault="006F7150" w:rsidP="00432266">
            <w:pPr>
              <w:pStyle w:val="ListParagraph"/>
              <w:numPr>
                <w:ilvl w:val="3"/>
                <w:numId w:val="7"/>
              </w:numPr>
              <w:ind w:left="883" w:hanging="709"/>
              <w:jc w:val="both"/>
              <w:rPr>
                <w:rFonts w:asciiTheme="minorHAnsi" w:hAnsiTheme="minorHAnsi" w:cstheme="minorHAnsi"/>
                <w:lang w:val="lv-LV"/>
              </w:rPr>
            </w:pPr>
            <w:r w:rsidRPr="00945F13">
              <w:rPr>
                <w:rFonts w:asciiTheme="minorHAnsi" w:hAnsiTheme="minorHAnsi" w:cstheme="minorHAnsi"/>
                <w:lang w:val="lv-LV"/>
              </w:rPr>
              <w:t>Formuodama Bendro forumo dalyvių skaičių siekiama išlaikyti interesų balansą.</w:t>
            </w:r>
          </w:p>
          <w:p w14:paraId="62241A93" w14:textId="77777777" w:rsidR="006F7150" w:rsidRPr="00945F13" w:rsidRDefault="006F7150" w:rsidP="00432266">
            <w:pPr>
              <w:jc w:val="both"/>
              <w:rPr>
                <w:rFonts w:asciiTheme="minorHAnsi" w:hAnsiTheme="minorHAnsi" w:cstheme="minorHAnsi"/>
              </w:rPr>
            </w:pPr>
          </w:p>
          <w:p w14:paraId="1E1C6E98" w14:textId="77777777" w:rsidR="006F7150" w:rsidRPr="00945F13" w:rsidRDefault="006F7150" w:rsidP="00432266">
            <w:pPr>
              <w:pStyle w:val="ListParagraph"/>
              <w:numPr>
                <w:ilvl w:val="2"/>
                <w:numId w:val="13"/>
              </w:numPr>
              <w:ind w:left="457" w:hanging="425"/>
              <w:jc w:val="both"/>
              <w:rPr>
                <w:rFonts w:asciiTheme="minorHAnsi" w:hAnsiTheme="minorHAnsi" w:cstheme="minorHAnsi"/>
                <w:b/>
                <w:bCs/>
              </w:rPr>
            </w:pPr>
            <w:r w:rsidRPr="00945F13">
              <w:rPr>
                <w:rFonts w:asciiTheme="minorHAnsi" w:hAnsiTheme="minorHAnsi" w:cstheme="minorHAnsi"/>
                <w:b/>
                <w:bCs/>
                <w:sz w:val="24"/>
                <w:szCs w:val="24"/>
              </w:rPr>
              <w:t>Veiklos ir užduotys miškų vizijos etape: sektorinėse grupėse ir bendrame forume</w:t>
            </w:r>
          </w:p>
          <w:p w14:paraId="43CB73FE" w14:textId="77777777" w:rsidR="006F7150" w:rsidRPr="00945F13" w:rsidRDefault="006F7150" w:rsidP="00432266">
            <w:pPr>
              <w:jc w:val="both"/>
              <w:rPr>
                <w:rFonts w:asciiTheme="minorHAnsi" w:hAnsiTheme="minorHAnsi" w:cstheme="minorHAnsi"/>
              </w:rPr>
            </w:pPr>
          </w:p>
          <w:p w14:paraId="6F2DA8A5" w14:textId="77777777" w:rsidR="006F7150" w:rsidRPr="00945F13" w:rsidRDefault="006F7150" w:rsidP="00432266">
            <w:pPr>
              <w:jc w:val="both"/>
              <w:rPr>
                <w:rFonts w:asciiTheme="minorHAnsi" w:hAnsiTheme="minorHAnsi" w:cstheme="minorHAnsi"/>
                <w:b/>
                <w:bCs/>
              </w:rPr>
            </w:pPr>
            <w:r w:rsidRPr="00945F13">
              <w:rPr>
                <w:rFonts w:asciiTheme="minorHAnsi" w:hAnsiTheme="minorHAnsi" w:cstheme="minorHAnsi"/>
                <w:b/>
                <w:bCs/>
              </w:rPr>
              <w:t>Darbo užduotis</w:t>
            </w:r>
          </w:p>
          <w:p w14:paraId="45ABA5D2" w14:textId="77777777" w:rsidR="006F7150" w:rsidRPr="00945F13" w:rsidRDefault="006F7150" w:rsidP="00432266">
            <w:pPr>
              <w:jc w:val="both"/>
              <w:rPr>
                <w:rFonts w:asciiTheme="minorHAnsi" w:hAnsiTheme="minorHAnsi" w:cstheme="minorHAnsi"/>
              </w:rPr>
            </w:pPr>
            <w:r w:rsidRPr="00945F13">
              <w:rPr>
                <w:rFonts w:asciiTheme="minorHAnsi" w:hAnsiTheme="minorHAnsi" w:cstheme="minorHAnsi"/>
              </w:rPr>
              <w:t xml:space="preserve">Sektorinių grupių darbo užduotis Koordinacinei grupei pasiūlo fasilitatoriai, o Koordinacinė grupė papildo ir koreguoja. </w:t>
            </w:r>
          </w:p>
          <w:p w14:paraId="65054812" w14:textId="77777777" w:rsidR="006F7150" w:rsidRPr="00945F13" w:rsidRDefault="006F7150" w:rsidP="00432266">
            <w:pPr>
              <w:jc w:val="both"/>
              <w:rPr>
                <w:rFonts w:asciiTheme="minorHAnsi" w:hAnsiTheme="minorHAnsi" w:cstheme="minorHAnsi"/>
                <w:b/>
                <w:bCs/>
              </w:rPr>
            </w:pPr>
            <w:r w:rsidRPr="00945F13">
              <w:rPr>
                <w:rFonts w:asciiTheme="minorHAnsi" w:hAnsiTheme="minorHAnsi" w:cstheme="minorHAnsi"/>
                <w:b/>
                <w:bCs/>
              </w:rPr>
              <w:t>Pradiniai duomenys sektorinių grupių darbui</w:t>
            </w:r>
          </w:p>
          <w:p w14:paraId="16AAD221" w14:textId="77777777" w:rsidR="006F7150" w:rsidRPr="00945F13" w:rsidRDefault="006F7150" w:rsidP="00432266">
            <w:pPr>
              <w:pStyle w:val="ListParagraph"/>
              <w:numPr>
                <w:ilvl w:val="0"/>
                <w:numId w:val="10"/>
              </w:numPr>
              <w:ind w:hanging="578"/>
              <w:jc w:val="both"/>
              <w:rPr>
                <w:rFonts w:asciiTheme="minorHAnsi" w:hAnsiTheme="minorHAnsi" w:cstheme="minorHAnsi"/>
                <w:lang w:val="en-GB"/>
              </w:rPr>
            </w:pPr>
            <w:r w:rsidRPr="00945F13">
              <w:rPr>
                <w:rFonts w:asciiTheme="minorHAnsi" w:hAnsiTheme="minorHAnsi" w:cstheme="minorHAnsi"/>
                <w:lang w:val="en-GB"/>
              </w:rPr>
              <w:t xml:space="preserve">NMS </w:t>
            </w:r>
            <w:proofErr w:type="spellStart"/>
            <w:r w:rsidRPr="00945F13">
              <w:rPr>
                <w:rFonts w:asciiTheme="minorHAnsi" w:hAnsiTheme="minorHAnsi" w:cstheme="minorHAnsi"/>
                <w:lang w:val="en-GB"/>
              </w:rPr>
              <w:t>pamatinis</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tikslas</w:t>
            </w:r>
            <w:proofErr w:type="spellEnd"/>
          </w:p>
          <w:p w14:paraId="324BEB92" w14:textId="77777777" w:rsidR="006F7150" w:rsidRPr="00945F13" w:rsidRDefault="006F7150" w:rsidP="00432266">
            <w:pPr>
              <w:pStyle w:val="ListParagraph"/>
              <w:numPr>
                <w:ilvl w:val="0"/>
                <w:numId w:val="10"/>
              </w:numPr>
              <w:ind w:hanging="578"/>
              <w:jc w:val="both"/>
              <w:rPr>
                <w:rFonts w:asciiTheme="minorHAnsi" w:hAnsiTheme="minorHAnsi" w:cstheme="minorHAnsi"/>
                <w:lang w:val="en-GB"/>
              </w:rPr>
            </w:pPr>
            <w:r w:rsidRPr="00945F13">
              <w:rPr>
                <w:rFonts w:asciiTheme="minorHAnsi" w:hAnsiTheme="minorHAnsi" w:cstheme="minorHAnsi"/>
                <w:lang w:val="en-GB"/>
              </w:rPr>
              <w:t xml:space="preserve">NMS </w:t>
            </w:r>
            <w:proofErr w:type="spellStart"/>
            <w:r w:rsidRPr="00945F13">
              <w:rPr>
                <w:rFonts w:asciiTheme="minorHAnsi" w:hAnsiTheme="minorHAnsi" w:cstheme="minorHAnsi"/>
                <w:lang w:val="en-GB"/>
              </w:rPr>
              <w:t>proceso</w:t>
            </w:r>
            <w:proofErr w:type="spellEnd"/>
            <w:r w:rsidRPr="00945F13">
              <w:rPr>
                <w:rFonts w:asciiTheme="minorHAnsi" w:hAnsiTheme="minorHAnsi" w:cstheme="minorHAnsi"/>
                <w:lang w:val="en-GB"/>
              </w:rPr>
              <w:t xml:space="preserve"> </w:t>
            </w:r>
            <w:proofErr w:type="spellStart"/>
            <w:r w:rsidRPr="00945F13">
              <w:rPr>
                <w:rFonts w:asciiTheme="minorHAnsi" w:hAnsiTheme="minorHAnsi" w:cstheme="minorHAnsi"/>
                <w:lang w:val="en-GB"/>
              </w:rPr>
              <w:t>gair</w:t>
            </w:r>
            <w:proofErr w:type="spellEnd"/>
            <w:r w:rsidRPr="00945F13">
              <w:rPr>
                <w:rFonts w:asciiTheme="minorHAnsi" w:hAnsiTheme="minorHAnsi" w:cstheme="minorHAnsi"/>
              </w:rPr>
              <w:t>ės</w:t>
            </w:r>
          </w:p>
          <w:p w14:paraId="259900A1" w14:textId="77777777" w:rsidR="006F7150" w:rsidRPr="00945F13" w:rsidRDefault="006F7150" w:rsidP="00432266">
            <w:pPr>
              <w:jc w:val="both"/>
              <w:rPr>
                <w:rFonts w:asciiTheme="minorHAnsi" w:hAnsiTheme="minorHAnsi" w:cstheme="minorHAnsi"/>
                <w:b/>
                <w:bCs/>
              </w:rPr>
            </w:pPr>
          </w:p>
          <w:p w14:paraId="79B9E9FD" w14:textId="77777777" w:rsidR="006F7150" w:rsidRPr="00945F13" w:rsidRDefault="006F7150" w:rsidP="00432266">
            <w:pPr>
              <w:jc w:val="both"/>
              <w:rPr>
                <w:rFonts w:asciiTheme="minorHAnsi" w:hAnsiTheme="minorHAnsi" w:cstheme="minorHAnsi"/>
              </w:rPr>
            </w:pPr>
            <w:r w:rsidRPr="00945F13">
              <w:rPr>
                <w:rFonts w:asciiTheme="minorHAnsi" w:hAnsiTheme="minorHAnsi" w:cstheme="minorHAnsi"/>
                <w:b/>
                <w:u w:val="single"/>
              </w:rPr>
              <w:t>Sektorinėse grupėse</w:t>
            </w:r>
            <w:r w:rsidRPr="00945F13">
              <w:rPr>
                <w:rFonts w:asciiTheme="minorHAnsi" w:hAnsiTheme="minorHAnsi" w:cstheme="minorHAnsi"/>
              </w:rPr>
              <w:t xml:space="preserve"> dalyviai savo sektoriaus renginyje (-iuose): </w:t>
            </w:r>
          </w:p>
          <w:p w14:paraId="6C529661" w14:textId="77777777" w:rsidR="006F7150" w:rsidRPr="00945F13" w:rsidRDefault="006F7150" w:rsidP="00432266">
            <w:pPr>
              <w:numPr>
                <w:ilvl w:val="0"/>
                <w:numId w:val="4"/>
              </w:numPr>
              <w:pBdr>
                <w:top w:val="nil"/>
                <w:left w:val="nil"/>
                <w:bottom w:val="nil"/>
                <w:right w:val="nil"/>
                <w:between w:val="nil"/>
              </w:pBdr>
              <w:ind w:left="567" w:hanging="425"/>
              <w:jc w:val="both"/>
              <w:rPr>
                <w:rFonts w:asciiTheme="minorHAnsi" w:hAnsiTheme="minorHAnsi" w:cstheme="minorHAnsi"/>
                <w:lang w:val="lv-LV"/>
              </w:rPr>
            </w:pPr>
            <w:r w:rsidRPr="00945F13">
              <w:rPr>
                <w:rFonts w:asciiTheme="minorHAnsi" w:hAnsiTheme="minorHAnsi" w:cstheme="minorHAnsi"/>
              </w:rPr>
              <w:t xml:space="preserve">nagrinėja,  savo sektoriaus  raidą ir esamą situaciją bei jos susiformavimo prielaidas: įvykius, įstatymus, strateginius dokumentus ir kt. Praeities įvykių identifikavimas padeda užtikrinti kuriamos ateities vizijos </w:t>
            </w:r>
            <w:r w:rsidRPr="00945F13">
              <w:rPr>
                <w:rFonts w:asciiTheme="minorHAnsi" w:hAnsiTheme="minorHAnsi" w:cstheme="minorHAnsi"/>
                <w:lang w:val="lv-LV"/>
              </w:rPr>
              <w:t xml:space="preserve">nuoseklumą ir tęstinumą; </w:t>
            </w:r>
          </w:p>
          <w:p w14:paraId="375FF0AA" w14:textId="77777777" w:rsidR="006F7150" w:rsidRPr="00945F13" w:rsidRDefault="006F7150" w:rsidP="00432266">
            <w:pPr>
              <w:numPr>
                <w:ilvl w:val="0"/>
                <w:numId w:val="4"/>
              </w:numPr>
              <w:pBdr>
                <w:top w:val="nil"/>
                <w:left w:val="nil"/>
                <w:bottom w:val="nil"/>
                <w:right w:val="nil"/>
                <w:between w:val="nil"/>
              </w:pBdr>
              <w:ind w:left="567" w:hanging="425"/>
              <w:jc w:val="both"/>
              <w:rPr>
                <w:rFonts w:asciiTheme="minorHAnsi" w:hAnsiTheme="minorHAnsi" w:cstheme="minorHAnsi"/>
                <w:lang w:val="lv-LV"/>
              </w:rPr>
            </w:pPr>
            <w:r w:rsidRPr="00945F13">
              <w:rPr>
                <w:rFonts w:asciiTheme="minorHAnsi" w:hAnsiTheme="minorHAnsi" w:cstheme="minorHAnsi"/>
                <w:lang w:val="lv-LV"/>
              </w:rPr>
              <w:t>įvardina tendencijas, įvertindami Lietuvos, Europos ir pasaulinį kontekstą;</w:t>
            </w:r>
          </w:p>
          <w:p w14:paraId="76A0731C" w14:textId="77777777" w:rsidR="006F7150" w:rsidRPr="00945F13" w:rsidRDefault="006F7150" w:rsidP="00432266">
            <w:pPr>
              <w:numPr>
                <w:ilvl w:val="0"/>
                <w:numId w:val="4"/>
              </w:numPr>
              <w:pBdr>
                <w:top w:val="nil"/>
                <w:left w:val="nil"/>
                <w:bottom w:val="nil"/>
                <w:right w:val="nil"/>
                <w:between w:val="nil"/>
              </w:pBdr>
              <w:ind w:left="567" w:hanging="425"/>
              <w:jc w:val="both"/>
              <w:rPr>
                <w:rFonts w:asciiTheme="minorHAnsi" w:hAnsiTheme="minorHAnsi" w:cstheme="minorHAnsi"/>
                <w:lang w:val="lv-LV"/>
              </w:rPr>
            </w:pPr>
            <w:r w:rsidRPr="00945F13">
              <w:rPr>
                <w:rFonts w:asciiTheme="minorHAnsi" w:hAnsiTheme="minorHAnsi" w:cstheme="minorHAnsi"/>
                <w:lang w:val="lv-LV"/>
              </w:rPr>
              <w:t>susitaria dėl sektorinės grupės ilgalaikių poreikių, kurie turėtų būti atspindėti šalies miškų vizijoje ir NMS dokumente;</w:t>
            </w:r>
          </w:p>
          <w:p w14:paraId="046CF2B6" w14:textId="77777777" w:rsidR="006F7150" w:rsidRPr="00945F13" w:rsidRDefault="006F7150" w:rsidP="00432266">
            <w:pPr>
              <w:numPr>
                <w:ilvl w:val="0"/>
                <w:numId w:val="4"/>
              </w:numPr>
              <w:pBdr>
                <w:top w:val="nil"/>
                <w:left w:val="nil"/>
                <w:bottom w:val="nil"/>
                <w:right w:val="nil"/>
                <w:between w:val="nil"/>
              </w:pBdr>
              <w:ind w:left="567" w:hanging="425"/>
              <w:jc w:val="both"/>
              <w:rPr>
                <w:rFonts w:asciiTheme="minorHAnsi" w:hAnsiTheme="minorHAnsi" w:cstheme="minorHAnsi"/>
                <w:lang w:val="lv-LV"/>
              </w:rPr>
            </w:pPr>
            <w:r w:rsidRPr="00945F13">
              <w:rPr>
                <w:rFonts w:asciiTheme="minorHAnsi" w:hAnsiTheme="minorHAnsi" w:cstheme="minorHAnsi"/>
                <w:lang w:val="lv-LV"/>
              </w:rPr>
              <w:t>suformuoja sektorinės grupės pasiūlymus tose NMS pamatinio tikslo kryptyse, kurios svarbios jūsų interesams ir poreikiams.</w:t>
            </w:r>
          </w:p>
          <w:p w14:paraId="62A7D534" w14:textId="77777777" w:rsidR="006F7150" w:rsidRPr="00945F13" w:rsidRDefault="006F7150" w:rsidP="00432266">
            <w:pPr>
              <w:numPr>
                <w:ilvl w:val="0"/>
                <w:numId w:val="4"/>
              </w:numPr>
              <w:pBdr>
                <w:top w:val="nil"/>
                <w:left w:val="nil"/>
                <w:bottom w:val="nil"/>
                <w:right w:val="nil"/>
                <w:between w:val="nil"/>
              </w:pBdr>
              <w:ind w:left="567" w:hanging="425"/>
              <w:jc w:val="both"/>
              <w:rPr>
                <w:rFonts w:asciiTheme="minorHAnsi" w:hAnsiTheme="minorHAnsi" w:cstheme="minorHAnsi"/>
                <w:lang w:val="lv-LV"/>
              </w:rPr>
            </w:pPr>
            <w:r w:rsidRPr="00945F13">
              <w:rPr>
                <w:rFonts w:asciiTheme="minorHAnsi" w:hAnsiTheme="minorHAnsi" w:cstheme="minorHAnsi"/>
                <w:lang w:val="lv-LV"/>
              </w:rPr>
              <w:t>suformuluoja ilgalaikę nacionalinę miškų viziją, sąsajoje tiek su praeitimi, tiek su pasaulinėmis tendencijomis;</w:t>
            </w:r>
          </w:p>
          <w:p w14:paraId="5BAB28B8" w14:textId="77777777" w:rsidR="006F7150" w:rsidRPr="00945F13" w:rsidRDefault="006F7150" w:rsidP="00432266">
            <w:pPr>
              <w:pBdr>
                <w:top w:val="nil"/>
                <w:left w:val="nil"/>
                <w:bottom w:val="nil"/>
                <w:right w:val="nil"/>
                <w:between w:val="nil"/>
              </w:pBdr>
              <w:ind w:left="142"/>
              <w:jc w:val="both"/>
              <w:rPr>
                <w:rFonts w:asciiTheme="minorHAnsi" w:hAnsiTheme="minorHAnsi" w:cstheme="minorHAnsi"/>
                <w:lang w:val="lv-LV"/>
              </w:rPr>
            </w:pPr>
          </w:p>
          <w:p w14:paraId="50460C36" w14:textId="77777777" w:rsidR="006F7150" w:rsidRPr="00945F13" w:rsidRDefault="006F7150" w:rsidP="00432266">
            <w:pPr>
              <w:pBdr>
                <w:top w:val="nil"/>
                <w:left w:val="nil"/>
                <w:bottom w:val="nil"/>
                <w:right w:val="nil"/>
                <w:between w:val="nil"/>
              </w:pBdr>
              <w:ind w:left="142"/>
              <w:jc w:val="both"/>
              <w:rPr>
                <w:rFonts w:asciiTheme="minorHAnsi" w:hAnsiTheme="minorHAnsi" w:cstheme="minorHAnsi"/>
                <w:b/>
                <w:bCs/>
                <w:u w:val="single"/>
                <w:lang w:val="lv-LV"/>
              </w:rPr>
            </w:pPr>
            <w:r w:rsidRPr="00945F13">
              <w:rPr>
                <w:rFonts w:asciiTheme="minorHAnsi" w:hAnsiTheme="minorHAnsi" w:cstheme="minorHAnsi"/>
                <w:b/>
                <w:bCs/>
                <w:u w:val="single"/>
                <w:lang w:val="lv-LV"/>
              </w:rPr>
              <w:t xml:space="preserve">Sektorinės grupės diskusijų vaidmenys.  </w:t>
            </w:r>
          </w:p>
          <w:p w14:paraId="2A4F46A4" w14:textId="77777777" w:rsidR="006F7150" w:rsidRPr="00945F13" w:rsidRDefault="006F7150" w:rsidP="00432266">
            <w:pPr>
              <w:pBdr>
                <w:top w:val="nil"/>
                <w:left w:val="nil"/>
                <w:bottom w:val="nil"/>
                <w:right w:val="nil"/>
                <w:between w:val="nil"/>
              </w:pBdr>
              <w:ind w:left="142"/>
              <w:jc w:val="both"/>
              <w:rPr>
                <w:rFonts w:asciiTheme="minorHAnsi" w:hAnsiTheme="minorHAnsi" w:cstheme="minorHAnsi"/>
                <w:lang w:val="en-US"/>
              </w:rPr>
            </w:pPr>
            <w:r w:rsidRPr="00945F13">
              <w:rPr>
                <w:rFonts w:asciiTheme="minorHAnsi" w:hAnsiTheme="minorHAnsi" w:cstheme="minorHAnsi"/>
              </w:rPr>
              <w:t>Siūloma sektorinėms grupėms procese nuolat grupėse pasirinkti roles :</w:t>
            </w:r>
            <w:r w:rsidRPr="00945F13">
              <w:rPr>
                <w:rFonts w:asciiTheme="minorHAnsi" w:hAnsiTheme="minorHAnsi" w:cstheme="minorHAnsi"/>
                <w:lang w:val="en-US"/>
              </w:rPr>
              <w:t xml:space="preserve"> </w:t>
            </w:r>
            <w:r w:rsidRPr="00945F13">
              <w:rPr>
                <w:rFonts w:asciiTheme="minorHAnsi" w:hAnsiTheme="minorHAnsi" w:cstheme="minorHAnsi"/>
              </w:rPr>
              <w:t>moderatorių, redaktorių, laikrodininką – proceso stebėtoją, pranešėją.</w:t>
            </w:r>
          </w:p>
          <w:p w14:paraId="3E55BEF2" w14:textId="77777777" w:rsidR="006F7150" w:rsidRPr="00945F13" w:rsidRDefault="006F7150" w:rsidP="00432266">
            <w:pPr>
              <w:pBdr>
                <w:top w:val="nil"/>
                <w:left w:val="nil"/>
                <w:bottom w:val="nil"/>
                <w:right w:val="nil"/>
                <w:between w:val="nil"/>
              </w:pBdr>
              <w:ind w:left="142"/>
              <w:jc w:val="both"/>
              <w:rPr>
                <w:rFonts w:asciiTheme="minorHAnsi" w:hAnsiTheme="minorHAnsi" w:cstheme="minorHAnsi"/>
              </w:rPr>
            </w:pPr>
            <w:r w:rsidRPr="00945F13">
              <w:rPr>
                <w:rFonts w:asciiTheme="minorHAnsi" w:hAnsiTheme="minorHAnsi" w:cstheme="minorHAnsi"/>
              </w:rPr>
              <w:t>Sektorinių grupių moderatoriams (jei bus nuspręsta atsisakyti NMS Fasilitatorių)  bus suteikti  baziniai mokymai ir konsultacijos. Sektorinei grupei pagal poreikį skiriami NMS fasilitatoriai, su kuriais glaudžiai bendradarbiaujama sudėliojant sektorinio renginio (-ių) darbotvarkes.</w:t>
            </w:r>
          </w:p>
          <w:p w14:paraId="7A8B1AAF" w14:textId="77777777" w:rsidR="006F7150" w:rsidRPr="00945F13" w:rsidRDefault="006F7150" w:rsidP="00432266">
            <w:pPr>
              <w:jc w:val="both"/>
              <w:rPr>
                <w:rFonts w:asciiTheme="minorHAnsi" w:hAnsiTheme="minorHAnsi" w:cstheme="minorHAnsi"/>
                <w:b/>
                <w:u w:val="single"/>
              </w:rPr>
            </w:pPr>
            <w:r w:rsidRPr="00945F13">
              <w:rPr>
                <w:rFonts w:asciiTheme="minorHAnsi" w:hAnsiTheme="minorHAnsi" w:cstheme="minorHAnsi"/>
                <w:b/>
                <w:u w:val="single"/>
              </w:rPr>
              <w:t xml:space="preserve"> Bendrame forume sektorinių grupių dalyviai : </w:t>
            </w:r>
          </w:p>
          <w:p w14:paraId="458BA46F" w14:textId="77777777" w:rsidR="006F7150" w:rsidRPr="00945F13" w:rsidRDefault="006F7150" w:rsidP="00432266">
            <w:pPr>
              <w:jc w:val="both"/>
              <w:rPr>
                <w:rFonts w:asciiTheme="minorHAnsi" w:hAnsiTheme="minorHAnsi" w:cstheme="minorHAnsi"/>
                <w:b/>
                <w:u w:val="single"/>
              </w:rPr>
            </w:pPr>
          </w:p>
          <w:p w14:paraId="19300FB7" w14:textId="77777777" w:rsidR="006F7150" w:rsidRPr="00945F13" w:rsidRDefault="006F7150" w:rsidP="00432266">
            <w:pPr>
              <w:numPr>
                <w:ilvl w:val="0"/>
                <w:numId w:val="2"/>
              </w:numPr>
              <w:pBdr>
                <w:top w:val="nil"/>
                <w:left w:val="nil"/>
                <w:bottom w:val="nil"/>
                <w:right w:val="nil"/>
                <w:between w:val="nil"/>
              </w:pBdr>
              <w:ind w:left="567"/>
              <w:jc w:val="both"/>
              <w:rPr>
                <w:rFonts w:asciiTheme="minorHAnsi" w:hAnsiTheme="minorHAnsi" w:cstheme="minorHAnsi"/>
              </w:rPr>
            </w:pPr>
            <w:r w:rsidRPr="00945F13">
              <w:rPr>
                <w:rFonts w:asciiTheme="minorHAnsi" w:hAnsiTheme="minorHAnsi" w:cstheme="minorHAnsi"/>
              </w:rPr>
              <w:t>pristato sektorinėse grupėse suformuotas vizijas;</w:t>
            </w:r>
          </w:p>
          <w:p w14:paraId="63D7ADB4" w14:textId="77777777" w:rsidR="006F7150" w:rsidRPr="00945F13" w:rsidRDefault="006F7150" w:rsidP="00432266">
            <w:pPr>
              <w:numPr>
                <w:ilvl w:val="0"/>
                <w:numId w:val="2"/>
              </w:numPr>
              <w:pBdr>
                <w:top w:val="nil"/>
                <w:left w:val="nil"/>
                <w:bottom w:val="nil"/>
                <w:right w:val="nil"/>
                <w:between w:val="nil"/>
              </w:pBdr>
              <w:ind w:left="567"/>
              <w:jc w:val="both"/>
              <w:rPr>
                <w:rFonts w:asciiTheme="minorHAnsi" w:hAnsiTheme="minorHAnsi" w:cstheme="minorHAnsi"/>
              </w:rPr>
            </w:pPr>
            <w:r w:rsidRPr="00945F13">
              <w:rPr>
                <w:rFonts w:asciiTheme="minorHAnsi" w:hAnsiTheme="minorHAnsi" w:cstheme="minorHAnsi"/>
              </w:rPr>
              <w:t>mišriose grupėse bendrakūros būdu  formuojami pasiūlymai dėl ilgalaikės Lietuvos miškų vizijos, apjungiant skirtingų sektorinių grupių pasiūlymus;</w:t>
            </w:r>
          </w:p>
          <w:p w14:paraId="642FC481" w14:textId="4FD4F7C7" w:rsidR="006F7150" w:rsidRPr="00945F13" w:rsidRDefault="006F7150" w:rsidP="00432266">
            <w:pPr>
              <w:numPr>
                <w:ilvl w:val="0"/>
                <w:numId w:val="2"/>
              </w:numPr>
              <w:pBdr>
                <w:top w:val="nil"/>
                <w:left w:val="nil"/>
                <w:bottom w:val="nil"/>
                <w:right w:val="nil"/>
                <w:between w:val="nil"/>
              </w:pBdr>
              <w:ind w:left="567"/>
              <w:jc w:val="both"/>
              <w:rPr>
                <w:rFonts w:asciiTheme="minorHAnsi" w:hAnsiTheme="minorHAnsi" w:cstheme="minorHAnsi"/>
              </w:rPr>
            </w:pPr>
            <w:r w:rsidRPr="00945F13">
              <w:rPr>
                <w:rFonts w:asciiTheme="minorHAnsi" w:hAnsiTheme="minorHAnsi" w:cstheme="minorHAnsi"/>
              </w:rPr>
              <w:lastRenderedPageBreak/>
              <w:t>Mišriose grupėse pasiūlytos vizijos yra reitinguojamos arba atrenkamos koordinacinės grupės pasirinktu būdu.</w:t>
            </w:r>
          </w:p>
          <w:p w14:paraId="17927B35" w14:textId="77777777" w:rsidR="006F7150" w:rsidRPr="00945F13" w:rsidRDefault="006F7150" w:rsidP="00432266">
            <w:pPr>
              <w:jc w:val="both"/>
              <w:rPr>
                <w:rFonts w:asciiTheme="minorHAnsi" w:hAnsiTheme="minorHAnsi" w:cstheme="minorHAnsi"/>
                <w:b/>
                <w:bCs/>
                <w:lang w:val="lv-LV"/>
              </w:rPr>
            </w:pPr>
          </w:p>
          <w:p w14:paraId="698D5AC5" w14:textId="77777777" w:rsidR="006F7150" w:rsidRPr="00945F13" w:rsidRDefault="006F7150" w:rsidP="00432266">
            <w:pPr>
              <w:jc w:val="both"/>
              <w:rPr>
                <w:rFonts w:asciiTheme="minorHAnsi" w:hAnsiTheme="minorHAnsi" w:cstheme="minorHAnsi"/>
                <w:b/>
                <w:bCs/>
              </w:rPr>
            </w:pPr>
            <w:r w:rsidRPr="00945F13">
              <w:rPr>
                <w:rFonts w:asciiTheme="minorHAnsi" w:hAnsiTheme="minorHAnsi" w:cstheme="minorHAnsi"/>
                <w:b/>
                <w:bCs/>
                <w:lang w:val="lv-LV"/>
              </w:rPr>
              <w:t>Fasilitatori</w:t>
            </w:r>
            <w:r w:rsidRPr="00945F13">
              <w:rPr>
                <w:rFonts w:asciiTheme="minorHAnsi" w:hAnsiTheme="minorHAnsi" w:cstheme="minorHAnsi"/>
                <w:b/>
                <w:bCs/>
              </w:rPr>
              <w:t>ų vaidmuo sektorinių grupių darbe</w:t>
            </w:r>
          </w:p>
          <w:p w14:paraId="6EE03272" w14:textId="77777777" w:rsidR="006F7150" w:rsidRPr="00945F13" w:rsidRDefault="006F7150" w:rsidP="00432266">
            <w:pPr>
              <w:jc w:val="both"/>
              <w:rPr>
                <w:rFonts w:asciiTheme="minorHAnsi" w:hAnsiTheme="minorHAnsi" w:cstheme="minorHAnsi"/>
                <w:lang w:val="lv-LV"/>
              </w:rPr>
            </w:pPr>
            <w:r w:rsidRPr="00945F13">
              <w:rPr>
                <w:rFonts w:asciiTheme="minorHAnsi" w:hAnsiTheme="minorHAnsi" w:cstheme="minorHAnsi"/>
                <w:lang w:val="lv-LV"/>
              </w:rPr>
              <w:t>Fasilitatoriai parengia renginio darbotvarkes bei sektorinės grupės rezultatų struktūrą. Pagal poreikį fasilituoja sektorinių grupių renginius.</w:t>
            </w:r>
          </w:p>
          <w:p w14:paraId="29FC3B6C" w14:textId="77777777" w:rsidR="006F7150" w:rsidRPr="00945F13" w:rsidRDefault="006F7150" w:rsidP="00432266">
            <w:pPr>
              <w:jc w:val="both"/>
              <w:rPr>
                <w:rFonts w:asciiTheme="minorHAnsi" w:hAnsiTheme="minorHAnsi" w:cstheme="minorHAnsi"/>
              </w:rPr>
            </w:pPr>
          </w:p>
          <w:p w14:paraId="4C806963" w14:textId="77777777" w:rsidR="006F7150" w:rsidRPr="00945F13" w:rsidRDefault="006F7150" w:rsidP="00432266">
            <w:pPr>
              <w:jc w:val="both"/>
              <w:rPr>
                <w:rFonts w:asciiTheme="minorHAnsi" w:hAnsiTheme="minorHAnsi" w:cstheme="minorHAnsi"/>
                <w:b/>
                <w:iCs/>
              </w:rPr>
            </w:pPr>
            <w:r w:rsidRPr="00945F13">
              <w:rPr>
                <w:rFonts w:asciiTheme="minorHAnsi" w:hAnsiTheme="minorHAnsi" w:cstheme="minorHAnsi"/>
                <w:b/>
                <w:iCs/>
              </w:rPr>
              <w:t xml:space="preserve">Analitinės grupės vaidmuo </w:t>
            </w:r>
            <w:r w:rsidRPr="00945F13">
              <w:rPr>
                <w:rFonts w:asciiTheme="minorHAnsi" w:hAnsiTheme="minorHAnsi" w:cstheme="minorHAnsi"/>
                <w:b/>
                <w:bCs/>
              </w:rPr>
              <w:t>sektorinių grupių darbe</w:t>
            </w:r>
          </w:p>
          <w:p w14:paraId="7557DBEB" w14:textId="77777777" w:rsidR="006F7150" w:rsidRPr="00945F13" w:rsidRDefault="006F7150" w:rsidP="00432266">
            <w:pPr>
              <w:jc w:val="both"/>
              <w:rPr>
                <w:rFonts w:asciiTheme="minorHAnsi" w:hAnsiTheme="minorHAnsi" w:cstheme="minorHAnsi"/>
              </w:rPr>
            </w:pPr>
            <w:r w:rsidRPr="00945F13">
              <w:rPr>
                <w:rFonts w:asciiTheme="minorHAnsi" w:hAnsiTheme="minorHAnsi" w:cstheme="minorHAnsi"/>
              </w:rPr>
              <w:t>Analitinės gr</w:t>
            </w:r>
            <w:r w:rsidRPr="00945F13">
              <w:rPr>
                <w:rFonts w:asciiTheme="minorHAnsi" w:hAnsiTheme="minorHAnsi" w:cstheme="minorHAnsi"/>
                <w:lang w:val="en-GB"/>
              </w:rPr>
              <w:t>up</w:t>
            </w:r>
            <w:r w:rsidRPr="00945F13">
              <w:rPr>
                <w:rFonts w:asciiTheme="minorHAnsi" w:hAnsiTheme="minorHAnsi" w:cstheme="minorHAnsi"/>
              </w:rPr>
              <w:t>ės vaidmuo  - teikti informaciją sektorinėms grupėms.</w:t>
            </w:r>
          </w:p>
          <w:p w14:paraId="469CC839" w14:textId="77777777" w:rsidR="006F7150" w:rsidRPr="00945F13" w:rsidRDefault="006F7150" w:rsidP="00432266">
            <w:pPr>
              <w:pStyle w:val="ListParagraph"/>
              <w:numPr>
                <w:ilvl w:val="6"/>
                <w:numId w:val="7"/>
              </w:numPr>
              <w:ind w:left="1418" w:hanging="567"/>
              <w:jc w:val="both"/>
              <w:rPr>
                <w:rFonts w:asciiTheme="minorHAnsi" w:hAnsiTheme="minorHAnsi" w:cstheme="minorHAnsi"/>
              </w:rPr>
            </w:pPr>
            <w:r w:rsidRPr="00945F13">
              <w:rPr>
                <w:rFonts w:asciiTheme="minorHAnsi" w:hAnsiTheme="minorHAnsi" w:cstheme="minorHAnsi"/>
              </w:rPr>
              <w:t xml:space="preserve">Analitinė grupė iki sektorinių grupių susitikimų pradžios parengia bendrą miškų būklės apžvalgą pagal KG suformuotą turinį. </w:t>
            </w:r>
          </w:p>
          <w:p w14:paraId="07BA044F" w14:textId="77777777" w:rsidR="006F7150" w:rsidRPr="00945F13" w:rsidRDefault="006F7150" w:rsidP="00432266">
            <w:pPr>
              <w:pStyle w:val="ListParagraph"/>
              <w:numPr>
                <w:ilvl w:val="6"/>
                <w:numId w:val="7"/>
              </w:numPr>
              <w:ind w:left="1418" w:hanging="567"/>
              <w:jc w:val="both"/>
              <w:rPr>
                <w:rFonts w:asciiTheme="minorHAnsi" w:hAnsiTheme="minorHAnsi" w:cstheme="minorHAnsi"/>
              </w:rPr>
            </w:pPr>
            <w:r w:rsidRPr="00945F13">
              <w:rPr>
                <w:rFonts w:asciiTheme="minorHAnsi" w:hAnsiTheme="minorHAnsi" w:cstheme="minorHAnsi"/>
              </w:rPr>
              <w:t xml:space="preserve">Pagal atskirų sektorinės grupės poreikius ir užklausas, AM analitinė grupė teikia turimą informaciją. </w:t>
            </w:r>
          </w:p>
          <w:p w14:paraId="0643F6C3" w14:textId="77777777" w:rsidR="006F7150" w:rsidRPr="00945F13" w:rsidRDefault="006F7150" w:rsidP="00432266">
            <w:pPr>
              <w:pStyle w:val="ListParagraph"/>
              <w:numPr>
                <w:ilvl w:val="6"/>
                <w:numId w:val="7"/>
              </w:numPr>
              <w:ind w:left="1418" w:hanging="567"/>
              <w:jc w:val="both"/>
              <w:rPr>
                <w:rFonts w:asciiTheme="minorHAnsi" w:hAnsiTheme="minorHAnsi" w:cstheme="minorHAnsi"/>
              </w:rPr>
            </w:pPr>
            <w:r w:rsidRPr="00945F13">
              <w:rPr>
                <w:rFonts w:asciiTheme="minorHAnsi" w:hAnsiTheme="minorHAnsi" w:cstheme="minorHAnsi"/>
              </w:rPr>
              <w:t xml:space="preserve">Analitinė grupė taip pat dalyvauja Vizijos bendrajame forume ir teikia reikiamą informaciją, iškilus klausimams eigoje. </w:t>
            </w:r>
          </w:p>
          <w:p w14:paraId="785E42D2" w14:textId="77777777" w:rsidR="006F7150" w:rsidRPr="00945F13" w:rsidRDefault="006F7150" w:rsidP="00432266">
            <w:pPr>
              <w:jc w:val="both"/>
              <w:rPr>
                <w:rFonts w:asciiTheme="minorHAnsi" w:hAnsiTheme="minorHAnsi" w:cstheme="minorHAnsi"/>
              </w:rPr>
            </w:pPr>
          </w:p>
          <w:p w14:paraId="53366408" w14:textId="30141CCC" w:rsidR="006F7150" w:rsidRPr="00945F13" w:rsidRDefault="006F7150" w:rsidP="00432266">
            <w:pPr>
              <w:pStyle w:val="ListParagraph"/>
              <w:numPr>
                <w:ilvl w:val="2"/>
                <w:numId w:val="13"/>
              </w:numPr>
              <w:spacing w:line="276" w:lineRule="auto"/>
              <w:ind w:left="709" w:hanging="709"/>
              <w:rPr>
                <w:rFonts w:asciiTheme="minorHAnsi" w:hAnsiTheme="minorHAnsi" w:cstheme="minorHAnsi"/>
                <w:b/>
                <w:bCs/>
                <w:sz w:val="24"/>
                <w:szCs w:val="24"/>
              </w:rPr>
            </w:pPr>
            <w:r w:rsidRPr="00945F13">
              <w:rPr>
                <w:rFonts w:asciiTheme="minorHAnsi" w:hAnsiTheme="minorHAnsi" w:cstheme="minorHAnsi"/>
                <w:b/>
                <w:bCs/>
                <w:sz w:val="24"/>
                <w:szCs w:val="24"/>
              </w:rPr>
              <w:t>Sektorinių grupių darbo rezultatai, tvirtinimas ir legitimumas</w:t>
            </w:r>
          </w:p>
          <w:p w14:paraId="68A8568E" w14:textId="77777777" w:rsidR="006F7150" w:rsidRPr="00945F13" w:rsidRDefault="006F7150" w:rsidP="00432266">
            <w:pPr>
              <w:spacing w:line="276" w:lineRule="auto"/>
              <w:rPr>
                <w:rFonts w:asciiTheme="minorHAnsi" w:hAnsiTheme="minorHAnsi" w:cstheme="minorHAnsi"/>
                <w:b/>
                <w:bCs/>
                <w:sz w:val="24"/>
                <w:szCs w:val="24"/>
              </w:rPr>
            </w:pPr>
          </w:p>
          <w:p w14:paraId="1D0D62A6" w14:textId="77777777" w:rsidR="006F7150" w:rsidRPr="00945F13" w:rsidRDefault="006F7150" w:rsidP="00432266">
            <w:pPr>
              <w:spacing w:line="276" w:lineRule="auto"/>
              <w:rPr>
                <w:rFonts w:asciiTheme="minorHAnsi" w:hAnsiTheme="minorHAnsi" w:cstheme="minorHAnsi"/>
                <w:b/>
                <w:bCs/>
                <w:sz w:val="24"/>
                <w:szCs w:val="24"/>
                <w:lang w:val="en-US"/>
              </w:rPr>
            </w:pPr>
            <w:r w:rsidRPr="00945F13">
              <w:rPr>
                <w:rFonts w:asciiTheme="minorHAnsi" w:hAnsiTheme="minorHAnsi" w:cstheme="minorHAnsi"/>
                <w:b/>
                <w:bCs/>
                <w:sz w:val="24"/>
                <w:szCs w:val="24"/>
              </w:rPr>
              <w:t>Sektorinių grupių darbo rezultatai, kurie yra skirti bendro KONTEKSTO formavimui:</w:t>
            </w:r>
          </w:p>
          <w:p w14:paraId="258E44B6" w14:textId="77777777" w:rsidR="006F7150" w:rsidRPr="00945F13" w:rsidRDefault="006F7150" w:rsidP="00432266">
            <w:pPr>
              <w:spacing w:line="276" w:lineRule="auto"/>
              <w:rPr>
                <w:rFonts w:asciiTheme="minorHAnsi" w:hAnsiTheme="minorHAnsi" w:cstheme="minorHAnsi"/>
                <w:bCs/>
                <w:i/>
                <w:iCs/>
                <w:sz w:val="24"/>
                <w:szCs w:val="24"/>
              </w:rPr>
            </w:pPr>
            <w:r w:rsidRPr="00945F13">
              <w:rPr>
                <w:rFonts w:asciiTheme="minorHAnsi" w:hAnsiTheme="minorHAnsi" w:cstheme="minorHAnsi"/>
                <w:bCs/>
                <w:i/>
                <w:iCs/>
                <w:sz w:val="24"/>
                <w:szCs w:val="24"/>
              </w:rPr>
              <w:t>Šie rezultatai tampa bendra visoms sektorinėms grupėms ir koordinacinei grupei prieinama informacija:</w:t>
            </w:r>
          </w:p>
          <w:p w14:paraId="5DEEBBC1" w14:textId="77777777" w:rsidR="006F7150" w:rsidRPr="00945F13" w:rsidRDefault="006F7150" w:rsidP="00432266">
            <w:pPr>
              <w:spacing w:line="276" w:lineRule="auto"/>
              <w:rPr>
                <w:rFonts w:asciiTheme="minorHAnsi" w:hAnsiTheme="minorHAnsi" w:cstheme="minorHAnsi"/>
                <w:bCs/>
                <w:sz w:val="24"/>
                <w:szCs w:val="24"/>
                <w:lang w:val="en-US"/>
              </w:rPr>
            </w:pPr>
            <w:r w:rsidRPr="00945F13">
              <w:rPr>
                <w:rFonts w:asciiTheme="minorHAnsi" w:hAnsiTheme="minorHAnsi" w:cstheme="minorHAnsi"/>
                <w:bCs/>
                <w:i/>
                <w:iCs/>
                <w:sz w:val="24"/>
                <w:szCs w:val="24"/>
              </w:rPr>
              <w:t xml:space="preserve"> </w:t>
            </w:r>
          </w:p>
          <w:p w14:paraId="2AA5B973" w14:textId="77777777" w:rsidR="006F7150" w:rsidRPr="00945F13" w:rsidRDefault="006F7150" w:rsidP="00432266">
            <w:pPr>
              <w:spacing w:line="276" w:lineRule="auto"/>
              <w:rPr>
                <w:rFonts w:asciiTheme="minorHAnsi" w:hAnsiTheme="minorHAnsi" w:cstheme="minorHAnsi"/>
                <w:bCs/>
                <w:sz w:val="24"/>
                <w:szCs w:val="24"/>
                <w:lang w:val="en-US"/>
              </w:rPr>
            </w:pPr>
            <w:r w:rsidRPr="00945F13">
              <w:rPr>
                <w:rFonts w:asciiTheme="minorHAnsi" w:hAnsiTheme="minorHAnsi" w:cstheme="minorHAnsi"/>
                <w:bCs/>
                <w:sz w:val="24"/>
                <w:szCs w:val="24"/>
              </w:rPr>
              <w:t>1) Sektorinių grupių raida, situacija ir ilgalaikiai poreikiai;</w:t>
            </w:r>
          </w:p>
          <w:p w14:paraId="32C83E8E" w14:textId="77777777" w:rsidR="006F7150" w:rsidRPr="00945F13" w:rsidRDefault="006F7150" w:rsidP="00432266">
            <w:pPr>
              <w:spacing w:line="276" w:lineRule="auto"/>
              <w:rPr>
                <w:rFonts w:asciiTheme="minorHAnsi" w:hAnsiTheme="minorHAnsi" w:cstheme="minorHAnsi"/>
                <w:bCs/>
                <w:sz w:val="24"/>
                <w:szCs w:val="24"/>
                <w:lang w:val="en-US"/>
              </w:rPr>
            </w:pPr>
            <w:r w:rsidRPr="00945F13">
              <w:rPr>
                <w:rFonts w:asciiTheme="minorHAnsi" w:hAnsiTheme="minorHAnsi" w:cstheme="minorHAnsi"/>
                <w:bCs/>
                <w:sz w:val="24"/>
                <w:szCs w:val="24"/>
              </w:rPr>
              <w:t>2) Sektorinių grupių pozicijos ir pasiūlymai dėl NMS tikslų;</w:t>
            </w:r>
          </w:p>
          <w:p w14:paraId="471495E4" w14:textId="745490F7" w:rsidR="006F7150" w:rsidRPr="00945F13" w:rsidRDefault="006F7150" w:rsidP="00432266">
            <w:pPr>
              <w:spacing w:line="276" w:lineRule="auto"/>
              <w:rPr>
                <w:rFonts w:asciiTheme="minorHAnsi" w:hAnsiTheme="minorHAnsi" w:cstheme="minorHAnsi"/>
                <w:b/>
                <w:bCs/>
                <w:sz w:val="24"/>
                <w:szCs w:val="24"/>
              </w:rPr>
            </w:pPr>
          </w:p>
          <w:p w14:paraId="4766771A" w14:textId="77777777" w:rsidR="006F7150" w:rsidRPr="00945F13" w:rsidRDefault="006F7150" w:rsidP="00432266">
            <w:pPr>
              <w:spacing w:line="276" w:lineRule="auto"/>
              <w:rPr>
                <w:rFonts w:asciiTheme="minorHAnsi" w:hAnsiTheme="minorHAnsi" w:cstheme="minorHAnsi"/>
                <w:b/>
                <w:bCs/>
                <w:sz w:val="24"/>
                <w:szCs w:val="24"/>
              </w:rPr>
            </w:pPr>
          </w:p>
          <w:p w14:paraId="7BC73087" w14:textId="77777777" w:rsidR="006F7150" w:rsidRPr="00945F13" w:rsidRDefault="006F7150" w:rsidP="00432266">
            <w:pPr>
              <w:spacing w:line="276" w:lineRule="auto"/>
              <w:rPr>
                <w:rFonts w:asciiTheme="minorHAnsi" w:hAnsiTheme="minorHAnsi" w:cstheme="minorHAnsi"/>
                <w:b/>
                <w:bCs/>
                <w:sz w:val="24"/>
                <w:szCs w:val="24"/>
                <w:lang w:val="en-US"/>
              </w:rPr>
            </w:pPr>
            <w:r w:rsidRPr="00945F13">
              <w:rPr>
                <w:rFonts w:asciiTheme="minorHAnsi" w:hAnsiTheme="minorHAnsi" w:cstheme="minorHAnsi"/>
                <w:b/>
                <w:bCs/>
                <w:sz w:val="24"/>
                <w:szCs w:val="24"/>
              </w:rPr>
              <w:t>Sektorinių grupių darbo rezultatai, kurie tampa NMS DOKUMENTO dalimi:</w:t>
            </w:r>
          </w:p>
          <w:p w14:paraId="239DB00B" w14:textId="77777777" w:rsidR="006F7150" w:rsidRPr="00945F13" w:rsidRDefault="006F7150" w:rsidP="00432266">
            <w:pPr>
              <w:spacing w:line="276" w:lineRule="auto"/>
              <w:rPr>
                <w:rFonts w:asciiTheme="minorHAnsi" w:hAnsiTheme="minorHAnsi" w:cstheme="minorHAnsi"/>
                <w:bCs/>
                <w:sz w:val="24"/>
                <w:szCs w:val="24"/>
                <w:lang w:val="en-US"/>
              </w:rPr>
            </w:pPr>
            <w:r w:rsidRPr="00945F13">
              <w:rPr>
                <w:rFonts w:asciiTheme="minorHAnsi" w:hAnsiTheme="minorHAnsi" w:cstheme="minorHAnsi"/>
                <w:bCs/>
                <w:i/>
                <w:iCs/>
                <w:sz w:val="24"/>
                <w:szCs w:val="24"/>
              </w:rPr>
              <w:t>Šie rezultatai keliauja į Bendrą forumą, kuriame yra apjungiami ir integruojami ir tik tuomet tampa dokumento dalimi:</w:t>
            </w:r>
          </w:p>
          <w:p w14:paraId="7377595B" w14:textId="77777777" w:rsidR="006F7150" w:rsidRPr="00945F13" w:rsidRDefault="006F7150" w:rsidP="00432266">
            <w:pPr>
              <w:pStyle w:val="ListParagraph"/>
              <w:numPr>
                <w:ilvl w:val="0"/>
                <w:numId w:val="11"/>
              </w:numPr>
              <w:spacing w:line="276" w:lineRule="auto"/>
              <w:rPr>
                <w:rFonts w:asciiTheme="minorHAnsi" w:hAnsiTheme="minorHAnsi" w:cstheme="minorHAnsi"/>
                <w:bCs/>
                <w:sz w:val="24"/>
                <w:szCs w:val="24"/>
                <w:lang w:val="en-US"/>
              </w:rPr>
            </w:pPr>
            <w:r w:rsidRPr="00945F13">
              <w:rPr>
                <w:rFonts w:asciiTheme="minorHAnsi" w:hAnsiTheme="minorHAnsi" w:cstheme="minorHAnsi"/>
                <w:bCs/>
                <w:sz w:val="24"/>
                <w:szCs w:val="24"/>
              </w:rPr>
              <w:t>Šalies miškų vizija</w:t>
            </w:r>
          </w:p>
          <w:p w14:paraId="40AA177E" w14:textId="2EFE28CE" w:rsidR="006F7150" w:rsidRDefault="006F7150" w:rsidP="00CB46F7">
            <w:pPr>
              <w:spacing w:line="276" w:lineRule="auto"/>
              <w:rPr>
                <w:rFonts w:asciiTheme="minorHAnsi" w:hAnsiTheme="minorHAnsi" w:cstheme="minorHAnsi"/>
                <w:bCs/>
                <w:sz w:val="24"/>
                <w:szCs w:val="24"/>
                <w:lang w:val="en-US"/>
              </w:rPr>
            </w:pPr>
          </w:p>
          <w:p w14:paraId="677042B2" w14:textId="77777777" w:rsidR="006F7150" w:rsidRPr="00945F13" w:rsidRDefault="006F7150" w:rsidP="00CB46F7">
            <w:pPr>
              <w:spacing w:line="276" w:lineRule="auto"/>
              <w:rPr>
                <w:rFonts w:asciiTheme="minorHAnsi" w:hAnsiTheme="minorHAnsi" w:cstheme="minorHAnsi"/>
                <w:bCs/>
                <w:sz w:val="24"/>
                <w:szCs w:val="24"/>
                <w:lang w:val="en-US"/>
              </w:rPr>
            </w:pPr>
          </w:p>
          <w:p w14:paraId="105242DA" w14:textId="36F02712" w:rsidR="006F7150" w:rsidRPr="00945F13" w:rsidRDefault="006F7150" w:rsidP="00432266">
            <w:pPr>
              <w:jc w:val="both"/>
              <w:rPr>
                <w:rFonts w:asciiTheme="minorHAnsi" w:hAnsiTheme="minorHAnsi" w:cstheme="minorHAnsi"/>
                <w:b/>
              </w:rPr>
            </w:pPr>
            <w:r w:rsidRPr="00945F13">
              <w:rPr>
                <w:rFonts w:asciiTheme="minorHAnsi" w:hAnsiTheme="minorHAnsi" w:cstheme="minorHAnsi"/>
                <w:b/>
              </w:rPr>
              <w:t xml:space="preserve">Sektorinių grupių priimamų sprendimų priėmimo principai ir legitimumas. </w:t>
            </w:r>
          </w:p>
          <w:p w14:paraId="3EDB5DB1" w14:textId="77777777" w:rsidR="006F7150" w:rsidRPr="00945F13" w:rsidRDefault="006F7150" w:rsidP="00432266">
            <w:pPr>
              <w:jc w:val="both"/>
              <w:rPr>
                <w:rFonts w:asciiTheme="minorHAnsi" w:hAnsiTheme="minorHAnsi" w:cstheme="minorHAnsi"/>
              </w:rPr>
            </w:pPr>
            <w:r w:rsidRPr="00945F13">
              <w:rPr>
                <w:rFonts w:asciiTheme="minorHAnsi" w:hAnsiTheme="minorHAnsi" w:cstheme="minorHAnsi"/>
              </w:rPr>
              <w:t xml:space="preserve">Sektorinės grupės savo grupėje dirba bendrakūros principu, sprendimus priima konsensuso principais. Sektorinėse grupėse gimusi vizija ir kita informacija yra kontekstinė informacija ir pagrindas mišriose grupėse bendrame forume gimsiančiai bendrai miškų vizijai. </w:t>
            </w:r>
          </w:p>
          <w:p w14:paraId="00A6277F" w14:textId="58BB9B07" w:rsidR="006F7150" w:rsidRDefault="006F7150" w:rsidP="00432266">
            <w:pPr>
              <w:pBdr>
                <w:top w:val="nil"/>
                <w:left w:val="nil"/>
                <w:bottom w:val="nil"/>
                <w:right w:val="nil"/>
                <w:between w:val="nil"/>
              </w:pBdr>
              <w:jc w:val="both"/>
              <w:rPr>
                <w:rFonts w:asciiTheme="minorHAnsi" w:hAnsiTheme="minorHAnsi" w:cstheme="minorHAnsi"/>
                <w:b/>
                <w:bCs/>
              </w:rPr>
            </w:pPr>
          </w:p>
          <w:p w14:paraId="303738C1" w14:textId="77777777" w:rsidR="006F7150" w:rsidRPr="00945F13" w:rsidRDefault="006F7150" w:rsidP="00432266">
            <w:pPr>
              <w:pBdr>
                <w:top w:val="nil"/>
                <w:left w:val="nil"/>
                <w:bottom w:val="nil"/>
                <w:right w:val="nil"/>
                <w:between w:val="nil"/>
              </w:pBdr>
              <w:jc w:val="both"/>
              <w:rPr>
                <w:rFonts w:asciiTheme="minorHAnsi" w:hAnsiTheme="minorHAnsi" w:cstheme="minorHAnsi"/>
                <w:b/>
                <w:bCs/>
              </w:rPr>
            </w:pPr>
          </w:p>
          <w:p w14:paraId="0145DE99" w14:textId="77777777" w:rsidR="006F7150" w:rsidRPr="00945F13" w:rsidRDefault="006F7150" w:rsidP="00432266">
            <w:pPr>
              <w:pBdr>
                <w:top w:val="nil"/>
                <w:left w:val="nil"/>
                <w:bottom w:val="nil"/>
                <w:right w:val="nil"/>
                <w:between w:val="nil"/>
              </w:pBdr>
              <w:jc w:val="both"/>
              <w:rPr>
                <w:rFonts w:asciiTheme="minorHAnsi" w:hAnsiTheme="minorHAnsi" w:cstheme="minorHAnsi"/>
                <w:b/>
                <w:bCs/>
              </w:rPr>
            </w:pPr>
            <w:r w:rsidRPr="00945F13">
              <w:rPr>
                <w:rFonts w:asciiTheme="minorHAnsi" w:hAnsiTheme="minorHAnsi" w:cstheme="minorHAnsi"/>
                <w:b/>
                <w:bCs/>
              </w:rPr>
              <w:t>Darbo rezultatų peržiūra ir tvirtinimas</w:t>
            </w:r>
          </w:p>
          <w:p w14:paraId="7079548B" w14:textId="77777777" w:rsidR="006F7150" w:rsidRPr="00945F13" w:rsidRDefault="006F7150" w:rsidP="00432266">
            <w:pPr>
              <w:jc w:val="both"/>
              <w:rPr>
                <w:rFonts w:asciiTheme="minorHAnsi" w:hAnsiTheme="minorHAnsi" w:cstheme="minorHAnsi"/>
              </w:rPr>
            </w:pPr>
            <w:r w:rsidRPr="00945F13">
              <w:rPr>
                <w:rFonts w:asciiTheme="minorHAnsi" w:hAnsiTheme="minorHAnsi" w:cstheme="minorHAnsi"/>
              </w:rPr>
              <w:lastRenderedPageBreak/>
              <w:t>Galutinę nacionalinės miškų vizijos formuluotę, nekeisdama Bendrame forume pasiekto susitarimo turinio esmės, apibendrina AM techninė grupė, o KG nariai tikslina bei tvirtina galutinę versiją. Vizija tampa NMS dokumento sudėtine dalimi ir turi tą patį legitimumą, kaip ir NMS galutinis dokumentas.</w:t>
            </w:r>
          </w:p>
          <w:p w14:paraId="79AD5057" w14:textId="77777777" w:rsidR="006F7150" w:rsidRPr="00945F13" w:rsidRDefault="006F7150" w:rsidP="00432266">
            <w:pPr>
              <w:jc w:val="both"/>
              <w:rPr>
                <w:rFonts w:asciiTheme="minorHAnsi" w:hAnsiTheme="minorHAnsi" w:cstheme="minorHAnsi"/>
                <w:b/>
                <w:sz w:val="28"/>
                <w:szCs w:val="28"/>
              </w:rPr>
            </w:pPr>
          </w:p>
          <w:p w14:paraId="4910A449" w14:textId="56C331F2" w:rsidR="006F7150" w:rsidRPr="001E25DF" w:rsidRDefault="006F7150" w:rsidP="001E25DF">
            <w:pPr>
              <w:pStyle w:val="ListParagraph"/>
              <w:numPr>
                <w:ilvl w:val="1"/>
                <w:numId w:val="13"/>
              </w:numPr>
              <w:pBdr>
                <w:top w:val="nil"/>
                <w:left w:val="nil"/>
                <w:bottom w:val="nil"/>
                <w:right w:val="nil"/>
                <w:between w:val="nil"/>
              </w:pBdr>
              <w:jc w:val="both"/>
              <w:rPr>
                <w:rFonts w:asciiTheme="minorHAnsi" w:hAnsiTheme="minorHAnsi" w:cstheme="minorHAnsi"/>
                <w:b/>
                <w:sz w:val="32"/>
                <w:szCs w:val="32"/>
              </w:rPr>
            </w:pPr>
            <w:r w:rsidRPr="00945F13">
              <w:rPr>
                <w:rFonts w:asciiTheme="minorHAnsi" w:hAnsiTheme="minorHAnsi" w:cstheme="minorHAnsi"/>
                <w:b/>
                <w:sz w:val="32"/>
                <w:szCs w:val="32"/>
              </w:rPr>
              <w:t xml:space="preserve">NMS sričių etapas </w:t>
            </w:r>
          </w:p>
          <w:p w14:paraId="56C6E1A0" w14:textId="6CB511EE" w:rsidR="006F7150" w:rsidRDefault="006F7150" w:rsidP="00432266">
            <w:pPr>
              <w:spacing w:line="276" w:lineRule="auto"/>
              <w:rPr>
                <w:rFonts w:asciiTheme="minorHAnsi" w:hAnsiTheme="minorHAnsi" w:cstheme="minorHAnsi"/>
                <w:b/>
                <w:sz w:val="24"/>
                <w:szCs w:val="24"/>
                <w:lang w:val="en-GB"/>
              </w:rPr>
            </w:pPr>
          </w:p>
          <w:p w14:paraId="797DB5B8" w14:textId="77777777" w:rsidR="006F7150" w:rsidRPr="00945F13" w:rsidRDefault="006F7150" w:rsidP="00432266">
            <w:pPr>
              <w:spacing w:line="276" w:lineRule="auto"/>
              <w:rPr>
                <w:rFonts w:asciiTheme="minorHAnsi" w:hAnsiTheme="minorHAnsi" w:cstheme="minorHAnsi"/>
                <w:b/>
                <w:sz w:val="24"/>
                <w:szCs w:val="24"/>
                <w:lang w:val="en-GB"/>
              </w:rPr>
            </w:pPr>
          </w:p>
          <w:p w14:paraId="1E7B6F5F" w14:textId="6F84A72E" w:rsidR="006F7150" w:rsidRPr="001E25DF" w:rsidRDefault="006F7150" w:rsidP="001E25DF">
            <w:pPr>
              <w:spacing w:line="276" w:lineRule="auto"/>
              <w:rPr>
                <w:rFonts w:asciiTheme="minorHAnsi" w:hAnsiTheme="minorHAnsi" w:cstheme="minorHAnsi"/>
                <w:sz w:val="24"/>
                <w:szCs w:val="24"/>
              </w:rPr>
            </w:pPr>
            <w:r>
              <w:rPr>
                <w:rFonts w:asciiTheme="minorHAnsi" w:hAnsiTheme="minorHAnsi" w:cstheme="minorHAnsi"/>
                <w:b/>
                <w:sz w:val="24"/>
                <w:szCs w:val="24"/>
                <w:lang w:val="en-GB"/>
              </w:rPr>
              <w:t xml:space="preserve">6.3.1. </w:t>
            </w:r>
            <w:r w:rsidRPr="001E25DF">
              <w:rPr>
                <w:rFonts w:asciiTheme="minorHAnsi" w:hAnsiTheme="minorHAnsi" w:cstheme="minorHAnsi"/>
                <w:b/>
                <w:sz w:val="24"/>
                <w:szCs w:val="24"/>
                <w:lang w:val="en-GB"/>
              </w:rPr>
              <w:t xml:space="preserve">NMS </w:t>
            </w:r>
            <w:proofErr w:type="spellStart"/>
            <w:r w:rsidRPr="001E25DF">
              <w:rPr>
                <w:rFonts w:asciiTheme="minorHAnsi" w:hAnsiTheme="minorHAnsi" w:cstheme="minorHAnsi"/>
                <w:b/>
                <w:sz w:val="24"/>
                <w:szCs w:val="24"/>
                <w:lang w:val="en-GB"/>
              </w:rPr>
              <w:t>sri</w:t>
            </w:r>
            <w:proofErr w:type="spellEnd"/>
            <w:r w:rsidRPr="001E25DF">
              <w:rPr>
                <w:rFonts w:asciiTheme="minorHAnsi" w:hAnsiTheme="minorHAnsi" w:cstheme="minorHAnsi"/>
                <w:b/>
                <w:sz w:val="24"/>
                <w:szCs w:val="24"/>
              </w:rPr>
              <w:t xml:space="preserve">čių etapo </w:t>
            </w:r>
            <w:r w:rsidRPr="001E25DF">
              <w:rPr>
                <w:rFonts w:asciiTheme="minorHAnsi" w:hAnsiTheme="minorHAnsi" w:cstheme="minorHAnsi"/>
                <w:b/>
                <w:color w:val="4472C4" w:themeColor="accent1"/>
                <w:sz w:val="24"/>
                <w:szCs w:val="24"/>
              </w:rPr>
              <w:t xml:space="preserve">(p. Urbio siūlymas – „Forumo“)  </w:t>
            </w:r>
            <w:r w:rsidRPr="001E25DF">
              <w:rPr>
                <w:rFonts w:asciiTheme="minorHAnsi" w:hAnsiTheme="minorHAnsi" w:cstheme="minorHAnsi"/>
                <w:b/>
                <w:sz w:val="24"/>
                <w:szCs w:val="24"/>
              </w:rPr>
              <w:t>misija ir kompetencija procese</w:t>
            </w:r>
          </w:p>
          <w:p w14:paraId="006C43BE" w14:textId="77777777" w:rsidR="006F7150" w:rsidRPr="00945F13" w:rsidRDefault="006F7150" w:rsidP="00432266">
            <w:pPr>
              <w:pStyle w:val="ListParagraph"/>
              <w:spacing w:line="276" w:lineRule="auto"/>
              <w:ind w:left="1080"/>
              <w:rPr>
                <w:rFonts w:asciiTheme="minorHAnsi" w:hAnsiTheme="minorHAnsi" w:cstheme="minorHAnsi"/>
                <w:sz w:val="24"/>
                <w:szCs w:val="24"/>
              </w:rPr>
            </w:pPr>
          </w:p>
          <w:p w14:paraId="546F744A" w14:textId="77777777" w:rsidR="006F7150" w:rsidRPr="00945F13" w:rsidRDefault="006F7150" w:rsidP="00432266">
            <w:pPr>
              <w:rPr>
                <w:rFonts w:asciiTheme="minorHAnsi" w:hAnsiTheme="minorHAnsi" w:cstheme="minorHAnsi"/>
              </w:rPr>
            </w:pPr>
            <w:r w:rsidRPr="00945F13">
              <w:rPr>
                <w:rFonts w:asciiTheme="minorHAnsi" w:hAnsiTheme="minorHAnsi" w:cstheme="minorHAnsi"/>
              </w:rPr>
              <w:t>Šio etapo tikslas – identifikuoti svarbiausias sritis ir temas, lemsiančias šalies miškų ateitį, kuriose svarbu ieškoti susitarimo.</w:t>
            </w:r>
          </w:p>
          <w:p w14:paraId="52CD116D" w14:textId="77777777" w:rsidR="006F7150" w:rsidRPr="00945F13" w:rsidRDefault="006F7150" w:rsidP="00432266">
            <w:pPr>
              <w:rPr>
                <w:rFonts w:asciiTheme="minorHAnsi" w:hAnsiTheme="minorHAnsi" w:cstheme="minorHAnsi"/>
              </w:rPr>
            </w:pPr>
            <w:r w:rsidRPr="00945F13">
              <w:rPr>
                <w:rFonts w:asciiTheme="minorHAnsi" w:hAnsiTheme="minorHAnsi" w:cstheme="minorHAnsi"/>
              </w:rPr>
              <w:t>Šiam tikslui pasiekti:</w:t>
            </w:r>
          </w:p>
          <w:p w14:paraId="20226009" w14:textId="77777777" w:rsidR="006F7150" w:rsidRPr="00945F13" w:rsidRDefault="006F7150" w:rsidP="00432266">
            <w:pPr>
              <w:rPr>
                <w:rFonts w:asciiTheme="minorHAnsi" w:hAnsiTheme="minorHAnsi" w:cstheme="minorHAnsi"/>
              </w:rPr>
            </w:pPr>
            <w:r w:rsidRPr="00945F13">
              <w:rPr>
                <w:rFonts w:asciiTheme="minorHAnsi" w:hAnsiTheme="minorHAnsi" w:cstheme="minorHAnsi"/>
                <w:b/>
                <w:u w:val="single"/>
              </w:rPr>
              <w:t>Sektorinėse grupėse</w:t>
            </w:r>
          </w:p>
          <w:p w14:paraId="61CB0026" w14:textId="45251A06" w:rsidR="006F7150" w:rsidRPr="00945F13" w:rsidRDefault="006F7150" w:rsidP="00432266">
            <w:pPr>
              <w:numPr>
                <w:ilvl w:val="0"/>
                <w:numId w:val="5"/>
              </w:numPr>
              <w:pBdr>
                <w:top w:val="nil"/>
                <w:left w:val="nil"/>
                <w:bottom w:val="nil"/>
                <w:right w:val="nil"/>
                <w:between w:val="nil"/>
              </w:pBdr>
              <w:ind w:left="567"/>
              <w:rPr>
                <w:rFonts w:asciiTheme="minorHAnsi" w:hAnsiTheme="minorHAnsi" w:cstheme="minorHAnsi"/>
              </w:rPr>
            </w:pPr>
            <w:r w:rsidRPr="00945F13">
              <w:rPr>
                <w:rFonts w:asciiTheme="minorHAnsi" w:hAnsiTheme="minorHAnsi" w:cstheme="minorHAnsi"/>
              </w:rPr>
              <w:t xml:space="preserve">dalyviai suformuluoja esminius klausimus, temas ir sritis, kuriose grupės narių nuomone svarbu rasti susitarimą nacionaliniu lygiu; </w:t>
            </w:r>
          </w:p>
          <w:p w14:paraId="43D1AB90" w14:textId="77777777" w:rsidR="006F7150" w:rsidRPr="00945F13" w:rsidRDefault="006F7150" w:rsidP="00432266">
            <w:pPr>
              <w:numPr>
                <w:ilvl w:val="0"/>
                <w:numId w:val="5"/>
              </w:numPr>
              <w:pBdr>
                <w:top w:val="nil"/>
                <w:left w:val="nil"/>
                <w:bottom w:val="nil"/>
                <w:right w:val="nil"/>
                <w:between w:val="nil"/>
              </w:pBdr>
              <w:ind w:left="567"/>
              <w:rPr>
                <w:rFonts w:asciiTheme="minorHAnsi" w:hAnsiTheme="minorHAnsi" w:cstheme="minorHAnsi"/>
              </w:rPr>
            </w:pPr>
            <w:r w:rsidRPr="00945F13">
              <w:rPr>
                <w:rFonts w:asciiTheme="minorHAnsi" w:hAnsiTheme="minorHAnsi" w:cstheme="minorHAnsi"/>
              </w:rPr>
              <w:t>dalyviai nusprendžia, kokios šalys, organizacijos turi šiomis temomis susitarti NMS.</w:t>
            </w:r>
          </w:p>
          <w:p w14:paraId="5DAF9385" w14:textId="77777777" w:rsidR="006F7150" w:rsidRPr="00945F13" w:rsidRDefault="006F7150" w:rsidP="00432266">
            <w:pPr>
              <w:rPr>
                <w:rFonts w:asciiTheme="minorHAnsi" w:hAnsiTheme="minorHAnsi" w:cstheme="minorHAnsi"/>
                <w:b/>
                <w:u w:val="single"/>
              </w:rPr>
            </w:pPr>
            <w:r w:rsidRPr="00945F13">
              <w:rPr>
                <w:rFonts w:asciiTheme="minorHAnsi" w:hAnsiTheme="minorHAnsi" w:cstheme="minorHAnsi"/>
                <w:b/>
                <w:u w:val="single"/>
              </w:rPr>
              <w:t>Bendrame forume</w:t>
            </w:r>
          </w:p>
          <w:p w14:paraId="33BB37D9" w14:textId="77777777" w:rsidR="006F7150" w:rsidRPr="00945F13" w:rsidRDefault="006F7150" w:rsidP="00432266">
            <w:pPr>
              <w:numPr>
                <w:ilvl w:val="0"/>
                <w:numId w:val="3"/>
              </w:numPr>
              <w:pBdr>
                <w:top w:val="nil"/>
                <w:left w:val="nil"/>
                <w:bottom w:val="nil"/>
                <w:right w:val="nil"/>
                <w:between w:val="nil"/>
              </w:pBdr>
              <w:ind w:left="567"/>
              <w:rPr>
                <w:rFonts w:asciiTheme="minorHAnsi" w:hAnsiTheme="minorHAnsi" w:cstheme="minorHAnsi"/>
              </w:rPr>
            </w:pPr>
            <w:r w:rsidRPr="00945F13">
              <w:rPr>
                <w:rFonts w:asciiTheme="minorHAnsi" w:hAnsiTheme="minorHAnsi" w:cstheme="minorHAnsi"/>
              </w:rPr>
              <w:t>dalyviai susipažįsta su sektorinių grupių pasiūlytomis NMS susitarimų sritimis.</w:t>
            </w:r>
          </w:p>
          <w:p w14:paraId="305A5434" w14:textId="77777777" w:rsidR="006F7150" w:rsidRPr="00945F13" w:rsidRDefault="006F7150" w:rsidP="00432266">
            <w:pPr>
              <w:numPr>
                <w:ilvl w:val="0"/>
                <w:numId w:val="3"/>
              </w:numPr>
              <w:pBdr>
                <w:top w:val="nil"/>
                <w:left w:val="nil"/>
                <w:bottom w:val="nil"/>
                <w:right w:val="nil"/>
                <w:between w:val="nil"/>
              </w:pBdr>
              <w:ind w:left="567"/>
              <w:rPr>
                <w:rFonts w:asciiTheme="minorHAnsi" w:hAnsiTheme="minorHAnsi" w:cstheme="minorHAnsi"/>
              </w:rPr>
            </w:pPr>
            <w:r w:rsidRPr="00945F13">
              <w:rPr>
                <w:rFonts w:asciiTheme="minorHAnsi" w:hAnsiTheme="minorHAnsi" w:cstheme="minorHAnsi"/>
              </w:rPr>
              <w:t>balsavimo ar reitingavimo keliu dalyviai pasirenka galutines NMS  susitarimų sritis.</w:t>
            </w:r>
          </w:p>
          <w:p w14:paraId="145D169A" w14:textId="0B339A45" w:rsidR="006F7150" w:rsidRPr="00945F13" w:rsidRDefault="006F7150" w:rsidP="00432266">
            <w:pPr>
              <w:numPr>
                <w:ilvl w:val="0"/>
                <w:numId w:val="3"/>
              </w:numPr>
              <w:pBdr>
                <w:top w:val="nil"/>
                <w:left w:val="nil"/>
                <w:bottom w:val="nil"/>
                <w:right w:val="nil"/>
                <w:between w:val="nil"/>
              </w:pBdr>
              <w:ind w:left="567"/>
              <w:rPr>
                <w:rFonts w:asciiTheme="minorHAnsi" w:hAnsiTheme="minorHAnsi" w:cstheme="minorHAnsi"/>
              </w:rPr>
            </w:pPr>
            <w:r w:rsidRPr="00945F13">
              <w:rPr>
                <w:rFonts w:asciiTheme="minorHAnsi" w:hAnsiTheme="minorHAnsi" w:cstheme="minorHAnsi"/>
              </w:rPr>
              <w:t>dalyviai nusprendžia, kokios organizacijos ar interesų grupės turėtų dalyvauti konkrečios NMS  srities susitarimo svarstyme.</w:t>
            </w:r>
          </w:p>
          <w:p w14:paraId="55B211D2" w14:textId="175E8F10" w:rsidR="006F7150" w:rsidRDefault="006F7150" w:rsidP="00CB46F7">
            <w:pPr>
              <w:pBdr>
                <w:top w:val="nil"/>
                <w:left w:val="nil"/>
                <w:bottom w:val="nil"/>
                <w:right w:val="nil"/>
                <w:between w:val="nil"/>
              </w:pBdr>
              <w:ind w:left="567"/>
              <w:rPr>
                <w:rFonts w:asciiTheme="minorHAnsi" w:hAnsiTheme="minorHAnsi" w:cstheme="minorHAnsi"/>
              </w:rPr>
            </w:pPr>
          </w:p>
          <w:p w14:paraId="21A3197A" w14:textId="09152DCC" w:rsidR="006F7150" w:rsidRDefault="006F7150" w:rsidP="00CB46F7">
            <w:pPr>
              <w:pBdr>
                <w:top w:val="nil"/>
                <w:left w:val="nil"/>
                <w:bottom w:val="nil"/>
                <w:right w:val="nil"/>
                <w:between w:val="nil"/>
              </w:pBdr>
              <w:ind w:left="567"/>
              <w:rPr>
                <w:rFonts w:asciiTheme="minorHAnsi" w:hAnsiTheme="minorHAnsi" w:cstheme="minorHAnsi"/>
              </w:rPr>
            </w:pPr>
          </w:p>
          <w:p w14:paraId="0C8AA1BC" w14:textId="4C1B768C" w:rsidR="006F7150" w:rsidRDefault="006F7150" w:rsidP="00CB46F7">
            <w:pPr>
              <w:pBdr>
                <w:top w:val="nil"/>
                <w:left w:val="nil"/>
                <w:bottom w:val="nil"/>
                <w:right w:val="nil"/>
                <w:between w:val="nil"/>
              </w:pBdr>
              <w:ind w:left="567"/>
              <w:rPr>
                <w:rFonts w:asciiTheme="minorHAnsi" w:hAnsiTheme="minorHAnsi" w:cstheme="minorHAnsi"/>
              </w:rPr>
            </w:pPr>
          </w:p>
          <w:p w14:paraId="549FAA61" w14:textId="77777777" w:rsidR="006F7150" w:rsidRPr="00945F13" w:rsidRDefault="006F7150" w:rsidP="00CB46F7">
            <w:pPr>
              <w:pBdr>
                <w:top w:val="nil"/>
                <w:left w:val="nil"/>
                <w:bottom w:val="nil"/>
                <w:right w:val="nil"/>
                <w:between w:val="nil"/>
              </w:pBdr>
              <w:ind w:left="567"/>
              <w:rPr>
                <w:rFonts w:asciiTheme="minorHAnsi" w:hAnsiTheme="minorHAnsi" w:cstheme="minorHAnsi"/>
              </w:rPr>
            </w:pPr>
          </w:p>
          <w:p w14:paraId="5238BEE7" w14:textId="77777777" w:rsidR="006F7150" w:rsidRPr="00120E18" w:rsidRDefault="006F7150" w:rsidP="00432266">
            <w:pPr>
              <w:pStyle w:val="ListParagraph"/>
              <w:numPr>
                <w:ilvl w:val="2"/>
                <w:numId w:val="13"/>
              </w:numPr>
              <w:spacing w:line="276" w:lineRule="auto"/>
              <w:ind w:left="709" w:hanging="709"/>
              <w:rPr>
                <w:rFonts w:asciiTheme="minorHAnsi" w:hAnsiTheme="minorHAnsi" w:cstheme="minorHAnsi"/>
                <w:b/>
                <w:bCs/>
                <w:color w:val="4472C4" w:themeColor="accent1"/>
                <w:sz w:val="24"/>
                <w:szCs w:val="24"/>
              </w:rPr>
            </w:pPr>
            <w:r w:rsidRPr="00823404">
              <w:rPr>
                <w:rFonts w:asciiTheme="minorHAnsi" w:hAnsiTheme="minorHAnsi" w:cstheme="minorHAnsi"/>
                <w:b/>
                <w:bCs/>
                <w:sz w:val="24"/>
                <w:szCs w:val="24"/>
              </w:rPr>
              <w:t xml:space="preserve">Etapo </w:t>
            </w:r>
            <w:r w:rsidRPr="00BD00C2">
              <w:rPr>
                <w:rFonts w:asciiTheme="minorHAnsi" w:hAnsiTheme="minorHAnsi" w:cstheme="minorHAnsi"/>
                <w:b/>
                <w:bCs/>
                <w:color w:val="4472C4" w:themeColor="accent1"/>
                <w:sz w:val="24"/>
                <w:szCs w:val="24"/>
              </w:rPr>
              <w:t xml:space="preserve">(Forumo) </w:t>
            </w:r>
            <w:r w:rsidRPr="00823404">
              <w:rPr>
                <w:rFonts w:asciiTheme="minorHAnsi" w:hAnsiTheme="minorHAnsi" w:cstheme="minorHAnsi"/>
                <w:b/>
                <w:bCs/>
                <w:sz w:val="24"/>
                <w:szCs w:val="24"/>
              </w:rPr>
              <w:t xml:space="preserve">dalyvių bendrakūrystės rezultatas/ </w:t>
            </w:r>
            <w:r w:rsidRPr="00120E18">
              <w:rPr>
                <w:rFonts w:asciiTheme="minorHAnsi" w:hAnsiTheme="minorHAnsi" w:cstheme="minorHAnsi"/>
                <w:b/>
                <w:bCs/>
                <w:color w:val="4472C4" w:themeColor="accent1"/>
                <w:sz w:val="24"/>
                <w:szCs w:val="24"/>
              </w:rPr>
              <w:t xml:space="preserve">Sektorinių ir mišrių grupių darbo rezultatas </w:t>
            </w:r>
          </w:p>
          <w:p w14:paraId="66007D28" w14:textId="77777777" w:rsidR="006F7150" w:rsidRPr="00945F13" w:rsidRDefault="006F7150" w:rsidP="00432266">
            <w:pPr>
              <w:pBdr>
                <w:top w:val="nil"/>
                <w:left w:val="nil"/>
                <w:bottom w:val="nil"/>
                <w:right w:val="nil"/>
                <w:between w:val="nil"/>
              </w:pBdr>
              <w:rPr>
                <w:rFonts w:asciiTheme="minorHAnsi" w:hAnsiTheme="minorHAnsi" w:cstheme="minorHAnsi"/>
              </w:rPr>
            </w:pPr>
          </w:p>
          <w:p w14:paraId="3BCE4E2F" w14:textId="77777777" w:rsidR="006F7150" w:rsidRPr="00945F13" w:rsidRDefault="006F7150" w:rsidP="00432266">
            <w:pPr>
              <w:spacing w:line="276" w:lineRule="auto"/>
              <w:rPr>
                <w:rFonts w:asciiTheme="minorHAnsi" w:hAnsiTheme="minorHAnsi" w:cstheme="minorHAnsi"/>
                <w:b/>
                <w:bCs/>
                <w:sz w:val="24"/>
                <w:szCs w:val="24"/>
                <w:lang w:val="en-US"/>
              </w:rPr>
            </w:pPr>
            <w:r w:rsidRPr="00945F13">
              <w:rPr>
                <w:rFonts w:asciiTheme="minorHAnsi" w:hAnsiTheme="minorHAnsi" w:cstheme="minorHAnsi"/>
                <w:b/>
                <w:bCs/>
                <w:sz w:val="24"/>
                <w:szCs w:val="24"/>
              </w:rPr>
              <w:t>Sektorinių grupių darbo rezultatai, kurie yra skirti bendro KONTEKSTO formavimui:</w:t>
            </w:r>
          </w:p>
          <w:p w14:paraId="749A3511" w14:textId="77777777" w:rsidR="006F7150" w:rsidRPr="00945F13" w:rsidRDefault="006F7150" w:rsidP="00432266">
            <w:pPr>
              <w:spacing w:line="276" w:lineRule="auto"/>
              <w:rPr>
                <w:rFonts w:asciiTheme="minorHAnsi" w:hAnsiTheme="minorHAnsi" w:cstheme="minorHAnsi"/>
                <w:bCs/>
                <w:i/>
                <w:iCs/>
                <w:sz w:val="24"/>
                <w:szCs w:val="24"/>
              </w:rPr>
            </w:pPr>
            <w:r w:rsidRPr="00945F13">
              <w:rPr>
                <w:rFonts w:asciiTheme="minorHAnsi" w:hAnsiTheme="minorHAnsi" w:cstheme="minorHAnsi"/>
                <w:bCs/>
                <w:i/>
                <w:iCs/>
                <w:sz w:val="24"/>
                <w:szCs w:val="24"/>
              </w:rPr>
              <w:t>Šie rezultatai tampa bendra visoms sektorinėms grupėms ir koordinacinei grupei prieinama informacija.</w:t>
            </w:r>
          </w:p>
          <w:p w14:paraId="5AF2BEC4" w14:textId="77777777" w:rsidR="006F7150" w:rsidRPr="00945F13" w:rsidRDefault="006F7150" w:rsidP="00432266">
            <w:pPr>
              <w:spacing w:line="276" w:lineRule="auto"/>
              <w:rPr>
                <w:rFonts w:asciiTheme="minorHAnsi" w:hAnsiTheme="minorHAnsi" w:cstheme="minorHAnsi"/>
                <w:bCs/>
                <w:sz w:val="24"/>
                <w:szCs w:val="24"/>
                <w:lang w:val="en-US"/>
              </w:rPr>
            </w:pPr>
          </w:p>
          <w:p w14:paraId="2D8D4D21" w14:textId="77777777" w:rsidR="006F7150" w:rsidRPr="00945F13" w:rsidRDefault="006F7150" w:rsidP="00432266">
            <w:pPr>
              <w:spacing w:line="276" w:lineRule="auto"/>
              <w:rPr>
                <w:rFonts w:asciiTheme="minorHAnsi" w:hAnsiTheme="minorHAnsi" w:cstheme="minorHAnsi"/>
                <w:bCs/>
                <w:sz w:val="24"/>
                <w:szCs w:val="24"/>
                <w:lang w:val="en-US"/>
              </w:rPr>
            </w:pPr>
            <w:r w:rsidRPr="00945F13">
              <w:rPr>
                <w:rFonts w:asciiTheme="minorHAnsi" w:hAnsiTheme="minorHAnsi" w:cstheme="minorHAnsi"/>
                <w:bCs/>
                <w:sz w:val="24"/>
                <w:szCs w:val="24"/>
                <w:lang w:val="en-GB"/>
              </w:rPr>
              <w:t>1</w:t>
            </w:r>
            <w:r w:rsidRPr="00945F13">
              <w:rPr>
                <w:rFonts w:asciiTheme="minorHAnsi" w:hAnsiTheme="minorHAnsi" w:cstheme="minorHAnsi"/>
                <w:bCs/>
                <w:sz w:val="24"/>
                <w:szCs w:val="24"/>
              </w:rPr>
              <w:t>) Sektorinių grupių pasiūlymai NMS susitarimų srityse</w:t>
            </w:r>
          </w:p>
          <w:p w14:paraId="20D4C25B" w14:textId="77777777" w:rsidR="006F7150" w:rsidRPr="00945F13" w:rsidRDefault="006F7150" w:rsidP="00432266">
            <w:pPr>
              <w:spacing w:line="276" w:lineRule="auto"/>
              <w:rPr>
                <w:rFonts w:asciiTheme="minorHAnsi" w:hAnsiTheme="minorHAnsi" w:cstheme="minorHAnsi"/>
                <w:b/>
                <w:bCs/>
                <w:sz w:val="24"/>
                <w:szCs w:val="24"/>
              </w:rPr>
            </w:pPr>
          </w:p>
          <w:p w14:paraId="1D30EEF5" w14:textId="77777777" w:rsidR="006F7150" w:rsidRPr="00945F13" w:rsidRDefault="006F7150" w:rsidP="00432266">
            <w:pPr>
              <w:spacing w:line="276" w:lineRule="auto"/>
              <w:rPr>
                <w:rFonts w:asciiTheme="minorHAnsi" w:hAnsiTheme="minorHAnsi" w:cstheme="minorHAnsi"/>
                <w:b/>
                <w:bCs/>
                <w:sz w:val="24"/>
                <w:szCs w:val="24"/>
                <w:lang w:val="en-US"/>
              </w:rPr>
            </w:pPr>
            <w:r w:rsidRPr="00945F13">
              <w:rPr>
                <w:rFonts w:asciiTheme="minorHAnsi" w:hAnsiTheme="minorHAnsi" w:cstheme="minorHAnsi"/>
                <w:b/>
                <w:bCs/>
                <w:sz w:val="24"/>
                <w:szCs w:val="24"/>
              </w:rPr>
              <w:t>Sektorinių grupių darbo rezultatai, kurie tampa NMS DOKUMENTO dalimi:</w:t>
            </w:r>
          </w:p>
          <w:p w14:paraId="794BF4EF" w14:textId="77777777" w:rsidR="006F7150" w:rsidRPr="00945F13" w:rsidRDefault="006F7150" w:rsidP="00432266">
            <w:pPr>
              <w:spacing w:line="276" w:lineRule="auto"/>
              <w:rPr>
                <w:rFonts w:asciiTheme="minorHAnsi" w:hAnsiTheme="minorHAnsi" w:cstheme="minorHAnsi"/>
                <w:bCs/>
                <w:i/>
                <w:iCs/>
                <w:sz w:val="24"/>
                <w:szCs w:val="24"/>
              </w:rPr>
            </w:pPr>
            <w:r w:rsidRPr="00945F13">
              <w:rPr>
                <w:rFonts w:asciiTheme="minorHAnsi" w:hAnsiTheme="minorHAnsi" w:cstheme="minorHAnsi"/>
                <w:bCs/>
                <w:i/>
                <w:iCs/>
                <w:sz w:val="24"/>
                <w:szCs w:val="24"/>
              </w:rPr>
              <w:lastRenderedPageBreak/>
              <w:t>Šie rezultatai keliauja į Bendrą forumą, kuriame yra apjungiami ir integruojami ir tik tuomet tampa dokumento dalimi:</w:t>
            </w:r>
          </w:p>
          <w:p w14:paraId="72005D0C" w14:textId="77777777" w:rsidR="006F7150" w:rsidRPr="00945F13" w:rsidRDefault="006F7150" w:rsidP="00432266">
            <w:pPr>
              <w:spacing w:line="276" w:lineRule="auto"/>
              <w:rPr>
                <w:rFonts w:asciiTheme="minorHAnsi" w:hAnsiTheme="minorHAnsi" w:cstheme="minorHAnsi"/>
                <w:bCs/>
                <w:sz w:val="24"/>
                <w:szCs w:val="24"/>
                <w:lang w:val="en-US"/>
              </w:rPr>
            </w:pPr>
          </w:p>
          <w:p w14:paraId="12FE88AD" w14:textId="77777777" w:rsidR="006F7150" w:rsidRPr="00945F13" w:rsidRDefault="006F7150" w:rsidP="00432266">
            <w:pPr>
              <w:spacing w:line="276" w:lineRule="auto"/>
              <w:rPr>
                <w:rFonts w:asciiTheme="minorHAnsi" w:hAnsiTheme="minorHAnsi" w:cstheme="minorHAnsi"/>
                <w:bCs/>
                <w:sz w:val="24"/>
                <w:szCs w:val="24"/>
                <w:lang w:val="en-US"/>
              </w:rPr>
            </w:pPr>
            <w:r w:rsidRPr="00945F13">
              <w:rPr>
                <w:rFonts w:asciiTheme="minorHAnsi" w:hAnsiTheme="minorHAnsi" w:cstheme="minorHAnsi"/>
                <w:bCs/>
                <w:sz w:val="24"/>
                <w:szCs w:val="24"/>
              </w:rPr>
              <w:t>1) NMS susitarimų sritys.</w:t>
            </w:r>
          </w:p>
          <w:p w14:paraId="49CE1D4E" w14:textId="77777777" w:rsidR="006F7150" w:rsidRPr="00945F13" w:rsidRDefault="006F7150" w:rsidP="00432266">
            <w:pPr>
              <w:spacing w:line="276" w:lineRule="auto"/>
              <w:rPr>
                <w:rFonts w:asciiTheme="minorHAnsi" w:hAnsiTheme="minorHAnsi" w:cstheme="minorHAnsi"/>
                <w:bCs/>
                <w:sz w:val="24"/>
                <w:szCs w:val="24"/>
                <w:lang w:val="en-US"/>
              </w:rPr>
            </w:pPr>
            <w:r w:rsidRPr="00945F13">
              <w:rPr>
                <w:rFonts w:asciiTheme="minorHAnsi" w:hAnsiTheme="minorHAnsi" w:cstheme="minorHAnsi"/>
                <w:bCs/>
                <w:sz w:val="24"/>
                <w:szCs w:val="24"/>
              </w:rPr>
              <w:t>2) NMS susitarimų dalyviai pagal konkrečias susitarimo sritis.</w:t>
            </w:r>
          </w:p>
          <w:p w14:paraId="0347059E" w14:textId="77777777" w:rsidR="006F7150" w:rsidRPr="00945F13" w:rsidRDefault="006F7150" w:rsidP="00432266">
            <w:pPr>
              <w:pBdr>
                <w:top w:val="nil"/>
                <w:left w:val="nil"/>
                <w:bottom w:val="nil"/>
                <w:right w:val="nil"/>
                <w:between w:val="nil"/>
              </w:pBdr>
              <w:rPr>
                <w:rFonts w:asciiTheme="minorHAnsi" w:hAnsiTheme="minorHAnsi" w:cstheme="minorHAnsi"/>
              </w:rPr>
            </w:pPr>
          </w:p>
          <w:p w14:paraId="56AF2E6D" w14:textId="7FC73B87" w:rsidR="006F7150" w:rsidRPr="00945F13" w:rsidRDefault="006F7150" w:rsidP="00432266">
            <w:pPr>
              <w:jc w:val="both"/>
              <w:rPr>
                <w:rFonts w:asciiTheme="minorHAnsi" w:hAnsiTheme="minorHAnsi" w:cstheme="minorHAnsi"/>
              </w:rPr>
            </w:pPr>
            <w:r w:rsidRPr="00945F13">
              <w:rPr>
                <w:rFonts w:asciiTheme="minorHAnsi" w:hAnsiTheme="minorHAnsi" w:cstheme="minorHAnsi"/>
              </w:rPr>
              <w:t>Bendrame forume iškeltos  NMS susitarimų sritys yra patvirtinamos koordinacinėje grupėje. NMS susitarimų sritys tampa NMS dokumento sudėtine dalimi ir turi tą patį legitimumą, kaip ir NMS galutinis dokumentas.</w:t>
            </w:r>
          </w:p>
          <w:p w14:paraId="1994F600" w14:textId="77777777" w:rsidR="006F7150" w:rsidRPr="00945F13" w:rsidRDefault="006F7150" w:rsidP="00432266">
            <w:pPr>
              <w:rPr>
                <w:rFonts w:asciiTheme="minorHAnsi" w:hAnsiTheme="minorHAnsi" w:cstheme="minorHAnsi"/>
              </w:rPr>
            </w:pPr>
            <w:r w:rsidRPr="00945F13">
              <w:rPr>
                <w:rFonts w:asciiTheme="minorHAnsi" w:hAnsiTheme="minorHAnsi" w:cstheme="minorHAnsi"/>
              </w:rPr>
              <w:t>Pagal susitarimų sritis sudaromos susitarimų grupės, kurių galutinę sudėtį iš pageidavusių ir siūlomų proceso dalyvių tvirtina koordinacinė grupė.</w:t>
            </w:r>
          </w:p>
          <w:p w14:paraId="02AE25C9" w14:textId="77777777" w:rsidR="006F7150" w:rsidRPr="00945F13" w:rsidRDefault="006F7150" w:rsidP="00432266">
            <w:pPr>
              <w:rPr>
                <w:rFonts w:asciiTheme="minorHAnsi" w:hAnsiTheme="minorHAnsi" w:cstheme="minorHAnsi"/>
              </w:rPr>
            </w:pPr>
            <w:r w:rsidRPr="00945F13">
              <w:rPr>
                <w:rFonts w:asciiTheme="minorHAnsi" w:hAnsiTheme="minorHAnsi" w:cstheme="minorHAnsi"/>
              </w:rPr>
              <w:t>Dalyviai yra kviečiami registruotis į susitarimų sričių renginius.</w:t>
            </w:r>
          </w:p>
          <w:p w14:paraId="5AA7A7BF" w14:textId="77777777" w:rsidR="006F7150" w:rsidRPr="00945F13" w:rsidRDefault="006F7150" w:rsidP="00432266">
            <w:pPr>
              <w:rPr>
                <w:rFonts w:asciiTheme="minorHAnsi" w:hAnsiTheme="minorHAnsi" w:cstheme="minorHAnsi"/>
              </w:rPr>
            </w:pPr>
          </w:p>
        </w:tc>
      </w:tr>
    </w:tbl>
    <w:p w14:paraId="5EC236E0" w14:textId="77777777" w:rsidR="00194AFB" w:rsidRPr="00432266" w:rsidRDefault="00194AFB" w:rsidP="00432266"/>
    <w:sectPr w:rsidR="00194AFB" w:rsidRPr="00432266" w:rsidSect="0043226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170"/>
    <w:multiLevelType w:val="hybridMultilevel"/>
    <w:tmpl w:val="3F0861A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B1E336B"/>
    <w:multiLevelType w:val="hybridMultilevel"/>
    <w:tmpl w:val="AF862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00325"/>
    <w:multiLevelType w:val="hybridMultilevel"/>
    <w:tmpl w:val="EB44194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0425B8B"/>
    <w:multiLevelType w:val="multilevel"/>
    <w:tmpl w:val="48F410AE"/>
    <w:lvl w:ilvl="0">
      <w:start w:val="6"/>
      <w:numFmt w:val="decimal"/>
      <w:lvlText w:val="%1."/>
      <w:lvlJc w:val="left"/>
      <w:pPr>
        <w:ind w:left="500" w:hanging="500"/>
      </w:pPr>
      <w:rPr>
        <w:rFonts w:hint="default"/>
      </w:rPr>
    </w:lvl>
    <w:lvl w:ilvl="1">
      <w:start w:val="2"/>
      <w:numFmt w:val="decimal"/>
      <w:lvlText w:val="%1.%2."/>
      <w:lvlJc w:val="left"/>
      <w:pPr>
        <w:ind w:left="1603" w:hanging="720"/>
      </w:pPr>
      <w:rPr>
        <w:rFonts w:hint="default"/>
      </w:rPr>
    </w:lvl>
    <w:lvl w:ilvl="2">
      <w:start w:val="1"/>
      <w:numFmt w:val="decimal"/>
      <w:lvlText w:val="%1.%2.%3."/>
      <w:lvlJc w:val="left"/>
      <w:pPr>
        <w:ind w:left="2846" w:hanging="1080"/>
      </w:pPr>
      <w:rPr>
        <w:rFonts w:hint="default"/>
      </w:rPr>
    </w:lvl>
    <w:lvl w:ilvl="3">
      <w:start w:val="1"/>
      <w:numFmt w:val="decimal"/>
      <w:lvlText w:val="%1.%2.%3.%4."/>
      <w:lvlJc w:val="left"/>
      <w:pPr>
        <w:ind w:left="3729" w:hanging="1080"/>
      </w:pPr>
      <w:rPr>
        <w:rFonts w:hint="default"/>
      </w:rPr>
    </w:lvl>
    <w:lvl w:ilvl="4">
      <w:start w:val="1"/>
      <w:numFmt w:val="decimal"/>
      <w:lvlText w:val="%1.%2.%3.%4.%5."/>
      <w:lvlJc w:val="left"/>
      <w:pPr>
        <w:ind w:left="4972" w:hanging="1440"/>
      </w:pPr>
      <w:rPr>
        <w:rFonts w:hint="default"/>
      </w:rPr>
    </w:lvl>
    <w:lvl w:ilvl="5">
      <w:start w:val="1"/>
      <w:numFmt w:val="decimal"/>
      <w:lvlText w:val="%1.%2.%3.%4.%5.%6."/>
      <w:lvlJc w:val="left"/>
      <w:pPr>
        <w:ind w:left="6215" w:hanging="1800"/>
      </w:pPr>
      <w:rPr>
        <w:rFonts w:hint="default"/>
      </w:rPr>
    </w:lvl>
    <w:lvl w:ilvl="6">
      <w:start w:val="1"/>
      <w:numFmt w:val="decimal"/>
      <w:lvlText w:val="%1.%2.%3.%4.%5.%6.%7."/>
      <w:lvlJc w:val="left"/>
      <w:pPr>
        <w:ind w:left="7098" w:hanging="1800"/>
      </w:pPr>
      <w:rPr>
        <w:rFonts w:hint="default"/>
      </w:rPr>
    </w:lvl>
    <w:lvl w:ilvl="7">
      <w:start w:val="1"/>
      <w:numFmt w:val="decimal"/>
      <w:lvlText w:val="%1.%2.%3.%4.%5.%6.%7.%8."/>
      <w:lvlJc w:val="left"/>
      <w:pPr>
        <w:ind w:left="8341" w:hanging="2160"/>
      </w:pPr>
      <w:rPr>
        <w:rFonts w:hint="default"/>
      </w:rPr>
    </w:lvl>
    <w:lvl w:ilvl="8">
      <w:start w:val="1"/>
      <w:numFmt w:val="decimal"/>
      <w:lvlText w:val="%1.%2.%3.%4.%5.%6.%7.%8.%9."/>
      <w:lvlJc w:val="left"/>
      <w:pPr>
        <w:ind w:left="9584" w:hanging="2520"/>
      </w:pPr>
      <w:rPr>
        <w:rFonts w:hint="default"/>
      </w:rPr>
    </w:lvl>
  </w:abstractNum>
  <w:abstractNum w:abstractNumId="4">
    <w:nsid w:val="16796251"/>
    <w:multiLevelType w:val="multilevel"/>
    <w:tmpl w:val="0890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D65473"/>
    <w:multiLevelType w:val="hybridMultilevel"/>
    <w:tmpl w:val="33A0E852"/>
    <w:lvl w:ilvl="0" w:tplc="3F90CB6C">
      <w:start w:val="1"/>
      <w:numFmt w:val="decimal"/>
      <w:lvlText w:val="%1)"/>
      <w:lvlJc w:val="left"/>
      <w:pPr>
        <w:tabs>
          <w:tab w:val="num" w:pos="720"/>
        </w:tabs>
        <w:ind w:left="720" w:hanging="360"/>
      </w:pPr>
    </w:lvl>
    <w:lvl w:ilvl="1" w:tplc="68C0FF5C" w:tentative="1">
      <w:start w:val="1"/>
      <w:numFmt w:val="decimal"/>
      <w:lvlText w:val="%2)"/>
      <w:lvlJc w:val="left"/>
      <w:pPr>
        <w:tabs>
          <w:tab w:val="num" w:pos="1440"/>
        </w:tabs>
        <w:ind w:left="1440" w:hanging="360"/>
      </w:pPr>
    </w:lvl>
    <w:lvl w:ilvl="2" w:tplc="1DE43160" w:tentative="1">
      <w:start w:val="1"/>
      <w:numFmt w:val="decimal"/>
      <w:lvlText w:val="%3)"/>
      <w:lvlJc w:val="left"/>
      <w:pPr>
        <w:tabs>
          <w:tab w:val="num" w:pos="2160"/>
        </w:tabs>
        <w:ind w:left="2160" w:hanging="360"/>
      </w:pPr>
    </w:lvl>
    <w:lvl w:ilvl="3" w:tplc="87AA1162" w:tentative="1">
      <w:start w:val="1"/>
      <w:numFmt w:val="decimal"/>
      <w:lvlText w:val="%4)"/>
      <w:lvlJc w:val="left"/>
      <w:pPr>
        <w:tabs>
          <w:tab w:val="num" w:pos="2880"/>
        </w:tabs>
        <w:ind w:left="2880" w:hanging="360"/>
      </w:pPr>
    </w:lvl>
    <w:lvl w:ilvl="4" w:tplc="29B0C3BC" w:tentative="1">
      <w:start w:val="1"/>
      <w:numFmt w:val="decimal"/>
      <w:lvlText w:val="%5)"/>
      <w:lvlJc w:val="left"/>
      <w:pPr>
        <w:tabs>
          <w:tab w:val="num" w:pos="3600"/>
        </w:tabs>
        <w:ind w:left="3600" w:hanging="360"/>
      </w:pPr>
    </w:lvl>
    <w:lvl w:ilvl="5" w:tplc="8424B8FC" w:tentative="1">
      <w:start w:val="1"/>
      <w:numFmt w:val="decimal"/>
      <w:lvlText w:val="%6)"/>
      <w:lvlJc w:val="left"/>
      <w:pPr>
        <w:tabs>
          <w:tab w:val="num" w:pos="4320"/>
        </w:tabs>
        <w:ind w:left="4320" w:hanging="360"/>
      </w:pPr>
    </w:lvl>
    <w:lvl w:ilvl="6" w:tplc="5414E986" w:tentative="1">
      <w:start w:val="1"/>
      <w:numFmt w:val="decimal"/>
      <w:lvlText w:val="%7)"/>
      <w:lvlJc w:val="left"/>
      <w:pPr>
        <w:tabs>
          <w:tab w:val="num" w:pos="5040"/>
        </w:tabs>
        <w:ind w:left="5040" w:hanging="360"/>
      </w:pPr>
    </w:lvl>
    <w:lvl w:ilvl="7" w:tplc="5C28D1B4" w:tentative="1">
      <w:start w:val="1"/>
      <w:numFmt w:val="decimal"/>
      <w:lvlText w:val="%8)"/>
      <w:lvlJc w:val="left"/>
      <w:pPr>
        <w:tabs>
          <w:tab w:val="num" w:pos="5760"/>
        </w:tabs>
        <w:ind w:left="5760" w:hanging="360"/>
      </w:pPr>
    </w:lvl>
    <w:lvl w:ilvl="8" w:tplc="99583A90" w:tentative="1">
      <w:start w:val="1"/>
      <w:numFmt w:val="decimal"/>
      <w:lvlText w:val="%9)"/>
      <w:lvlJc w:val="left"/>
      <w:pPr>
        <w:tabs>
          <w:tab w:val="num" w:pos="6480"/>
        </w:tabs>
        <w:ind w:left="6480" w:hanging="360"/>
      </w:pPr>
    </w:lvl>
  </w:abstractNum>
  <w:abstractNum w:abstractNumId="6">
    <w:nsid w:val="1A9611AF"/>
    <w:multiLevelType w:val="hybridMultilevel"/>
    <w:tmpl w:val="33A0E852"/>
    <w:lvl w:ilvl="0" w:tplc="3F90CB6C">
      <w:start w:val="1"/>
      <w:numFmt w:val="decimal"/>
      <w:lvlText w:val="%1)"/>
      <w:lvlJc w:val="left"/>
      <w:pPr>
        <w:tabs>
          <w:tab w:val="num" w:pos="720"/>
        </w:tabs>
        <w:ind w:left="720" w:hanging="360"/>
      </w:pPr>
    </w:lvl>
    <w:lvl w:ilvl="1" w:tplc="68C0FF5C" w:tentative="1">
      <w:start w:val="1"/>
      <w:numFmt w:val="decimal"/>
      <w:lvlText w:val="%2)"/>
      <w:lvlJc w:val="left"/>
      <w:pPr>
        <w:tabs>
          <w:tab w:val="num" w:pos="1440"/>
        </w:tabs>
        <w:ind w:left="1440" w:hanging="360"/>
      </w:pPr>
    </w:lvl>
    <w:lvl w:ilvl="2" w:tplc="1DE43160" w:tentative="1">
      <w:start w:val="1"/>
      <w:numFmt w:val="decimal"/>
      <w:lvlText w:val="%3)"/>
      <w:lvlJc w:val="left"/>
      <w:pPr>
        <w:tabs>
          <w:tab w:val="num" w:pos="2160"/>
        </w:tabs>
        <w:ind w:left="2160" w:hanging="360"/>
      </w:pPr>
    </w:lvl>
    <w:lvl w:ilvl="3" w:tplc="87AA1162" w:tentative="1">
      <w:start w:val="1"/>
      <w:numFmt w:val="decimal"/>
      <w:lvlText w:val="%4)"/>
      <w:lvlJc w:val="left"/>
      <w:pPr>
        <w:tabs>
          <w:tab w:val="num" w:pos="2880"/>
        </w:tabs>
        <w:ind w:left="2880" w:hanging="360"/>
      </w:pPr>
    </w:lvl>
    <w:lvl w:ilvl="4" w:tplc="29B0C3BC" w:tentative="1">
      <w:start w:val="1"/>
      <w:numFmt w:val="decimal"/>
      <w:lvlText w:val="%5)"/>
      <w:lvlJc w:val="left"/>
      <w:pPr>
        <w:tabs>
          <w:tab w:val="num" w:pos="3600"/>
        </w:tabs>
        <w:ind w:left="3600" w:hanging="360"/>
      </w:pPr>
    </w:lvl>
    <w:lvl w:ilvl="5" w:tplc="8424B8FC" w:tentative="1">
      <w:start w:val="1"/>
      <w:numFmt w:val="decimal"/>
      <w:lvlText w:val="%6)"/>
      <w:lvlJc w:val="left"/>
      <w:pPr>
        <w:tabs>
          <w:tab w:val="num" w:pos="4320"/>
        </w:tabs>
        <w:ind w:left="4320" w:hanging="360"/>
      </w:pPr>
    </w:lvl>
    <w:lvl w:ilvl="6" w:tplc="5414E986" w:tentative="1">
      <w:start w:val="1"/>
      <w:numFmt w:val="decimal"/>
      <w:lvlText w:val="%7)"/>
      <w:lvlJc w:val="left"/>
      <w:pPr>
        <w:tabs>
          <w:tab w:val="num" w:pos="5040"/>
        </w:tabs>
        <w:ind w:left="5040" w:hanging="360"/>
      </w:pPr>
    </w:lvl>
    <w:lvl w:ilvl="7" w:tplc="5C28D1B4" w:tentative="1">
      <w:start w:val="1"/>
      <w:numFmt w:val="decimal"/>
      <w:lvlText w:val="%8)"/>
      <w:lvlJc w:val="left"/>
      <w:pPr>
        <w:tabs>
          <w:tab w:val="num" w:pos="5760"/>
        </w:tabs>
        <w:ind w:left="5760" w:hanging="360"/>
      </w:pPr>
    </w:lvl>
    <w:lvl w:ilvl="8" w:tplc="99583A90" w:tentative="1">
      <w:start w:val="1"/>
      <w:numFmt w:val="decimal"/>
      <w:lvlText w:val="%9)"/>
      <w:lvlJc w:val="left"/>
      <w:pPr>
        <w:tabs>
          <w:tab w:val="num" w:pos="6480"/>
        </w:tabs>
        <w:ind w:left="6480" w:hanging="360"/>
      </w:pPr>
    </w:lvl>
  </w:abstractNum>
  <w:abstractNum w:abstractNumId="7">
    <w:nsid w:val="1CF927FE"/>
    <w:multiLevelType w:val="hybridMultilevel"/>
    <w:tmpl w:val="33A0E852"/>
    <w:lvl w:ilvl="0" w:tplc="3F90CB6C">
      <w:start w:val="1"/>
      <w:numFmt w:val="decimal"/>
      <w:lvlText w:val="%1)"/>
      <w:lvlJc w:val="left"/>
      <w:pPr>
        <w:tabs>
          <w:tab w:val="num" w:pos="720"/>
        </w:tabs>
        <w:ind w:left="720" w:hanging="360"/>
      </w:pPr>
    </w:lvl>
    <w:lvl w:ilvl="1" w:tplc="68C0FF5C" w:tentative="1">
      <w:start w:val="1"/>
      <w:numFmt w:val="decimal"/>
      <w:lvlText w:val="%2)"/>
      <w:lvlJc w:val="left"/>
      <w:pPr>
        <w:tabs>
          <w:tab w:val="num" w:pos="1440"/>
        </w:tabs>
        <w:ind w:left="1440" w:hanging="360"/>
      </w:pPr>
    </w:lvl>
    <w:lvl w:ilvl="2" w:tplc="1DE43160" w:tentative="1">
      <w:start w:val="1"/>
      <w:numFmt w:val="decimal"/>
      <w:lvlText w:val="%3)"/>
      <w:lvlJc w:val="left"/>
      <w:pPr>
        <w:tabs>
          <w:tab w:val="num" w:pos="2160"/>
        </w:tabs>
        <w:ind w:left="2160" w:hanging="360"/>
      </w:pPr>
    </w:lvl>
    <w:lvl w:ilvl="3" w:tplc="87AA1162" w:tentative="1">
      <w:start w:val="1"/>
      <w:numFmt w:val="decimal"/>
      <w:lvlText w:val="%4)"/>
      <w:lvlJc w:val="left"/>
      <w:pPr>
        <w:tabs>
          <w:tab w:val="num" w:pos="2880"/>
        </w:tabs>
        <w:ind w:left="2880" w:hanging="360"/>
      </w:pPr>
    </w:lvl>
    <w:lvl w:ilvl="4" w:tplc="29B0C3BC" w:tentative="1">
      <w:start w:val="1"/>
      <w:numFmt w:val="decimal"/>
      <w:lvlText w:val="%5)"/>
      <w:lvlJc w:val="left"/>
      <w:pPr>
        <w:tabs>
          <w:tab w:val="num" w:pos="3600"/>
        </w:tabs>
        <w:ind w:left="3600" w:hanging="360"/>
      </w:pPr>
    </w:lvl>
    <w:lvl w:ilvl="5" w:tplc="8424B8FC" w:tentative="1">
      <w:start w:val="1"/>
      <w:numFmt w:val="decimal"/>
      <w:lvlText w:val="%6)"/>
      <w:lvlJc w:val="left"/>
      <w:pPr>
        <w:tabs>
          <w:tab w:val="num" w:pos="4320"/>
        </w:tabs>
        <w:ind w:left="4320" w:hanging="360"/>
      </w:pPr>
    </w:lvl>
    <w:lvl w:ilvl="6" w:tplc="5414E986" w:tentative="1">
      <w:start w:val="1"/>
      <w:numFmt w:val="decimal"/>
      <w:lvlText w:val="%7)"/>
      <w:lvlJc w:val="left"/>
      <w:pPr>
        <w:tabs>
          <w:tab w:val="num" w:pos="5040"/>
        </w:tabs>
        <w:ind w:left="5040" w:hanging="360"/>
      </w:pPr>
    </w:lvl>
    <w:lvl w:ilvl="7" w:tplc="5C28D1B4" w:tentative="1">
      <w:start w:val="1"/>
      <w:numFmt w:val="decimal"/>
      <w:lvlText w:val="%8)"/>
      <w:lvlJc w:val="left"/>
      <w:pPr>
        <w:tabs>
          <w:tab w:val="num" w:pos="5760"/>
        </w:tabs>
        <w:ind w:left="5760" w:hanging="360"/>
      </w:pPr>
    </w:lvl>
    <w:lvl w:ilvl="8" w:tplc="99583A90" w:tentative="1">
      <w:start w:val="1"/>
      <w:numFmt w:val="decimal"/>
      <w:lvlText w:val="%9)"/>
      <w:lvlJc w:val="left"/>
      <w:pPr>
        <w:tabs>
          <w:tab w:val="num" w:pos="6480"/>
        </w:tabs>
        <w:ind w:left="6480" w:hanging="360"/>
      </w:pPr>
    </w:lvl>
  </w:abstractNum>
  <w:abstractNum w:abstractNumId="8">
    <w:nsid w:val="1FEF4088"/>
    <w:multiLevelType w:val="multilevel"/>
    <w:tmpl w:val="A46E93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20BE59D1"/>
    <w:multiLevelType w:val="multilevel"/>
    <w:tmpl w:val="ED4400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6ED13B4"/>
    <w:multiLevelType w:val="multilevel"/>
    <w:tmpl w:val="E8AE157E"/>
    <w:lvl w:ilvl="0">
      <w:start w:val="1"/>
      <w:numFmt w:val="decimal"/>
      <w:lvlText w:val="%1."/>
      <w:lvlJc w:val="left"/>
      <w:pPr>
        <w:ind w:left="720" w:hanging="360"/>
      </w:pPr>
    </w:lvl>
    <w:lvl w:ilvl="1">
      <w:start w:val="1"/>
      <w:numFmt w:val="decimal"/>
      <w:lvlText w:val="%1.%2."/>
      <w:lvlJc w:val="left"/>
      <w:pPr>
        <w:ind w:left="1440" w:hanging="720"/>
      </w:pPr>
      <w:rPr>
        <w:sz w:val="24"/>
        <w:szCs w:val="24"/>
      </w:rPr>
    </w:lvl>
    <w:lvl w:ilvl="2">
      <w:start w:val="1"/>
      <w:numFmt w:val="decimal"/>
      <w:lvlText w:val="%1.%2.%3."/>
      <w:lvlJc w:val="left"/>
      <w:pPr>
        <w:ind w:left="1800" w:hanging="720"/>
      </w:pPr>
      <w:rPr>
        <w:sz w:val="24"/>
        <w:szCs w:val="24"/>
      </w:rPr>
    </w:lvl>
    <w:lvl w:ilvl="3">
      <w:start w:val="1"/>
      <w:numFmt w:val="decimal"/>
      <w:lvlText w:val="%1.%2.%3.%4."/>
      <w:lvlJc w:val="left"/>
      <w:pPr>
        <w:ind w:left="2520" w:hanging="1080"/>
      </w:pPr>
      <w:rPr>
        <w:color w:val="4472C4" w:themeColor="accent1"/>
        <w:sz w:val="24"/>
        <w:szCs w:val="24"/>
      </w:rPr>
    </w:lvl>
    <w:lvl w:ilvl="4">
      <w:start w:val="1"/>
      <w:numFmt w:val="decimal"/>
      <w:lvlText w:val="%1.%2.%3.%4.%5."/>
      <w:lvlJc w:val="left"/>
      <w:pPr>
        <w:ind w:left="3240" w:hanging="1440"/>
      </w:pPr>
      <w:rPr>
        <w:sz w:val="36"/>
        <w:szCs w:val="36"/>
      </w:rPr>
    </w:lvl>
    <w:lvl w:ilvl="5">
      <w:start w:val="1"/>
      <w:numFmt w:val="decimal"/>
      <w:lvlText w:val="%1.%2.%3.%4.%5.%6."/>
      <w:lvlJc w:val="left"/>
      <w:pPr>
        <w:ind w:left="3600" w:hanging="1440"/>
      </w:pPr>
      <w:rPr>
        <w:sz w:val="36"/>
        <w:szCs w:val="36"/>
      </w:rPr>
    </w:lvl>
    <w:lvl w:ilvl="6">
      <w:start w:val="1"/>
      <w:numFmt w:val="decimal"/>
      <w:lvlText w:val="%1.%2.%3.%4.%5.%6.%7."/>
      <w:lvlJc w:val="left"/>
      <w:pPr>
        <w:ind w:left="4320" w:hanging="1800"/>
      </w:pPr>
      <w:rPr>
        <w:sz w:val="36"/>
        <w:szCs w:val="36"/>
      </w:rPr>
    </w:lvl>
    <w:lvl w:ilvl="7">
      <w:start w:val="1"/>
      <w:numFmt w:val="decimal"/>
      <w:lvlText w:val="%1.%2.%3.%4.%5.%6.%7.%8."/>
      <w:lvlJc w:val="left"/>
      <w:pPr>
        <w:ind w:left="5040" w:hanging="2160"/>
      </w:pPr>
      <w:rPr>
        <w:sz w:val="36"/>
        <w:szCs w:val="36"/>
      </w:rPr>
    </w:lvl>
    <w:lvl w:ilvl="8">
      <w:start w:val="1"/>
      <w:numFmt w:val="decimal"/>
      <w:lvlText w:val="%1.%2.%3.%4.%5.%6.%7.%8.%9."/>
      <w:lvlJc w:val="left"/>
      <w:pPr>
        <w:ind w:left="5760" w:hanging="2520"/>
      </w:pPr>
      <w:rPr>
        <w:sz w:val="36"/>
        <w:szCs w:val="36"/>
      </w:rPr>
    </w:lvl>
  </w:abstractNum>
  <w:abstractNum w:abstractNumId="11">
    <w:nsid w:val="2E610BC8"/>
    <w:multiLevelType w:val="multilevel"/>
    <w:tmpl w:val="3984D3A6"/>
    <w:lvl w:ilvl="0">
      <w:start w:val="6"/>
      <w:numFmt w:val="decimal"/>
      <w:lvlText w:val="%1."/>
      <w:lvlJc w:val="left"/>
      <w:pPr>
        <w:ind w:left="500" w:hanging="50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nsid w:val="45D5361D"/>
    <w:multiLevelType w:val="multilevel"/>
    <w:tmpl w:val="50E861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52803059"/>
    <w:multiLevelType w:val="hybridMultilevel"/>
    <w:tmpl w:val="BD98EBC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2AE2699"/>
    <w:multiLevelType w:val="multilevel"/>
    <w:tmpl w:val="ED1021F2"/>
    <w:lvl w:ilvl="0">
      <w:start w:val="6"/>
      <w:numFmt w:val="decimal"/>
      <w:lvlText w:val="%1."/>
      <w:lvlJc w:val="left"/>
      <w:pPr>
        <w:ind w:left="540" w:hanging="540"/>
      </w:pPr>
      <w:rPr>
        <w:rFonts w:hint="default"/>
        <w:b/>
        <w:color w:val="4472C4" w:themeColor="accent1"/>
      </w:rPr>
    </w:lvl>
    <w:lvl w:ilvl="1">
      <w:start w:val="3"/>
      <w:numFmt w:val="decimal"/>
      <w:lvlText w:val="%1.%2."/>
      <w:lvlJc w:val="left"/>
      <w:pPr>
        <w:ind w:left="720" w:hanging="540"/>
      </w:pPr>
      <w:rPr>
        <w:rFonts w:hint="default"/>
        <w:b/>
        <w:color w:val="4472C4" w:themeColor="accent1"/>
      </w:rPr>
    </w:lvl>
    <w:lvl w:ilvl="2">
      <w:start w:val="1"/>
      <w:numFmt w:val="decimal"/>
      <w:lvlText w:val="%1.%2.%3."/>
      <w:lvlJc w:val="left"/>
      <w:pPr>
        <w:ind w:left="1080" w:hanging="720"/>
      </w:pPr>
      <w:rPr>
        <w:rFonts w:hint="default"/>
        <w:b/>
        <w:color w:val="4472C4" w:themeColor="accent1"/>
      </w:rPr>
    </w:lvl>
    <w:lvl w:ilvl="3">
      <w:start w:val="1"/>
      <w:numFmt w:val="decimal"/>
      <w:lvlText w:val="%1.%2.%3.%4."/>
      <w:lvlJc w:val="left"/>
      <w:pPr>
        <w:ind w:left="1260" w:hanging="720"/>
      </w:pPr>
      <w:rPr>
        <w:rFonts w:hint="default"/>
        <w:b/>
        <w:color w:val="4472C4" w:themeColor="accent1"/>
      </w:rPr>
    </w:lvl>
    <w:lvl w:ilvl="4">
      <w:start w:val="1"/>
      <w:numFmt w:val="decimal"/>
      <w:lvlText w:val="%1.%2.%3.%4.%5."/>
      <w:lvlJc w:val="left"/>
      <w:pPr>
        <w:ind w:left="1800" w:hanging="1080"/>
      </w:pPr>
      <w:rPr>
        <w:rFonts w:hint="default"/>
        <w:b/>
        <w:color w:val="4472C4" w:themeColor="accent1"/>
      </w:rPr>
    </w:lvl>
    <w:lvl w:ilvl="5">
      <w:start w:val="1"/>
      <w:numFmt w:val="decimal"/>
      <w:lvlText w:val="%1.%2.%3.%4.%5.%6."/>
      <w:lvlJc w:val="left"/>
      <w:pPr>
        <w:ind w:left="1980" w:hanging="1080"/>
      </w:pPr>
      <w:rPr>
        <w:rFonts w:hint="default"/>
        <w:b/>
        <w:color w:val="4472C4" w:themeColor="accent1"/>
      </w:rPr>
    </w:lvl>
    <w:lvl w:ilvl="6">
      <w:start w:val="1"/>
      <w:numFmt w:val="decimal"/>
      <w:lvlText w:val="%1.%2.%3.%4.%5.%6.%7."/>
      <w:lvlJc w:val="left"/>
      <w:pPr>
        <w:ind w:left="2520" w:hanging="1440"/>
      </w:pPr>
      <w:rPr>
        <w:rFonts w:hint="default"/>
        <w:b/>
        <w:color w:val="4472C4" w:themeColor="accent1"/>
      </w:rPr>
    </w:lvl>
    <w:lvl w:ilvl="7">
      <w:start w:val="1"/>
      <w:numFmt w:val="decimal"/>
      <w:lvlText w:val="%1.%2.%3.%4.%5.%6.%7.%8."/>
      <w:lvlJc w:val="left"/>
      <w:pPr>
        <w:ind w:left="2700" w:hanging="1440"/>
      </w:pPr>
      <w:rPr>
        <w:rFonts w:hint="default"/>
        <w:b/>
        <w:color w:val="4472C4" w:themeColor="accent1"/>
      </w:rPr>
    </w:lvl>
    <w:lvl w:ilvl="8">
      <w:start w:val="1"/>
      <w:numFmt w:val="decimal"/>
      <w:lvlText w:val="%1.%2.%3.%4.%5.%6.%7.%8.%9."/>
      <w:lvlJc w:val="left"/>
      <w:pPr>
        <w:ind w:left="3240" w:hanging="1800"/>
      </w:pPr>
      <w:rPr>
        <w:rFonts w:hint="default"/>
        <w:b/>
        <w:color w:val="4472C4" w:themeColor="accent1"/>
      </w:rPr>
    </w:lvl>
  </w:abstractNum>
  <w:abstractNum w:abstractNumId="15">
    <w:nsid w:val="53122C8E"/>
    <w:multiLevelType w:val="multilevel"/>
    <w:tmpl w:val="F8903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FAC7987"/>
    <w:multiLevelType w:val="multilevel"/>
    <w:tmpl w:val="076047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70484C1E"/>
    <w:multiLevelType w:val="multilevel"/>
    <w:tmpl w:val="E46ED95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nsid w:val="7C6D3B3A"/>
    <w:multiLevelType w:val="multilevel"/>
    <w:tmpl w:val="B3E633AE"/>
    <w:lvl w:ilvl="0">
      <w:start w:val="6"/>
      <w:numFmt w:val="decimal"/>
      <w:lvlText w:val="%1."/>
      <w:lvlJc w:val="left"/>
      <w:pPr>
        <w:ind w:left="500" w:hanging="50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num w:numId="1">
    <w:abstractNumId w:val="15"/>
  </w:num>
  <w:num w:numId="2">
    <w:abstractNumId w:val="17"/>
  </w:num>
  <w:num w:numId="3">
    <w:abstractNumId w:val="9"/>
  </w:num>
  <w:num w:numId="4">
    <w:abstractNumId w:val="16"/>
  </w:num>
  <w:num w:numId="5">
    <w:abstractNumId w:val="12"/>
  </w:num>
  <w:num w:numId="6">
    <w:abstractNumId w:val="10"/>
  </w:num>
  <w:num w:numId="7">
    <w:abstractNumId w:val="8"/>
  </w:num>
  <w:num w:numId="8">
    <w:abstractNumId w:val="14"/>
  </w:num>
  <w:num w:numId="9">
    <w:abstractNumId w:val="1"/>
  </w:num>
  <w:num w:numId="10">
    <w:abstractNumId w:val="0"/>
  </w:num>
  <w:num w:numId="11">
    <w:abstractNumId w:val="2"/>
  </w:num>
  <w:num w:numId="12">
    <w:abstractNumId w:val="11"/>
  </w:num>
  <w:num w:numId="13">
    <w:abstractNumId w:val="3"/>
  </w:num>
  <w:num w:numId="14">
    <w:abstractNumId w:val="18"/>
  </w:num>
  <w:num w:numId="15">
    <w:abstractNumId w:val="13"/>
  </w:num>
  <w:num w:numId="16">
    <w:abstractNumId w:val="5"/>
  </w:num>
  <w:num w:numId="17">
    <w:abstractNumId w:val="6"/>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1MrWwNLcwt7QwMjVW0lEKTi0uzszPAykwrQUAsxJkaCwAAAA="/>
  </w:docVars>
  <w:rsids>
    <w:rsidRoot w:val="00432266"/>
    <w:rsid w:val="0010735B"/>
    <w:rsid w:val="00120E18"/>
    <w:rsid w:val="00194AFB"/>
    <w:rsid w:val="001E25DF"/>
    <w:rsid w:val="0025128B"/>
    <w:rsid w:val="00283F32"/>
    <w:rsid w:val="00432266"/>
    <w:rsid w:val="00463B61"/>
    <w:rsid w:val="00504355"/>
    <w:rsid w:val="00577462"/>
    <w:rsid w:val="005F1F7C"/>
    <w:rsid w:val="00611B3A"/>
    <w:rsid w:val="006F7150"/>
    <w:rsid w:val="0072634F"/>
    <w:rsid w:val="007564BA"/>
    <w:rsid w:val="007779C9"/>
    <w:rsid w:val="00823404"/>
    <w:rsid w:val="008B6F76"/>
    <w:rsid w:val="008D761B"/>
    <w:rsid w:val="00925085"/>
    <w:rsid w:val="00945F13"/>
    <w:rsid w:val="009C2683"/>
    <w:rsid w:val="00A17D0E"/>
    <w:rsid w:val="00A9608A"/>
    <w:rsid w:val="00B36F69"/>
    <w:rsid w:val="00B741F3"/>
    <w:rsid w:val="00BD00C2"/>
    <w:rsid w:val="00CB46F7"/>
    <w:rsid w:val="00DA2CA3"/>
    <w:rsid w:val="00E255C8"/>
    <w:rsid w:val="00E6794D"/>
    <w:rsid w:val="00F404AD"/>
    <w:rsid w:val="00F4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266"/>
    <w:rPr>
      <w:rFonts w:ascii="Calibri" w:eastAsia="Calibri" w:hAnsi="Calibri" w:cs="Calibri"/>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266"/>
    <w:pPr>
      <w:ind w:left="720"/>
      <w:contextualSpacing/>
    </w:pPr>
  </w:style>
  <w:style w:type="table" w:styleId="TableGrid">
    <w:name w:val="Table Grid"/>
    <w:basedOn w:val="TableNormal"/>
    <w:uiPriority w:val="39"/>
    <w:rsid w:val="00432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32266"/>
    <w:pPr>
      <w:spacing w:line="240" w:lineRule="auto"/>
    </w:pPr>
    <w:rPr>
      <w:sz w:val="20"/>
      <w:szCs w:val="20"/>
    </w:rPr>
  </w:style>
  <w:style w:type="character" w:customStyle="1" w:styleId="CommentTextChar">
    <w:name w:val="Comment Text Char"/>
    <w:basedOn w:val="DefaultParagraphFont"/>
    <w:link w:val="CommentText"/>
    <w:uiPriority w:val="99"/>
    <w:semiHidden/>
    <w:rsid w:val="00432266"/>
    <w:rPr>
      <w:rFonts w:ascii="Calibri" w:eastAsia="Calibri" w:hAnsi="Calibri" w:cs="Calibri"/>
      <w:sz w:val="20"/>
      <w:szCs w:val="20"/>
      <w:lang w:val="lt-LT" w:eastAsia="lt-LT"/>
    </w:rPr>
  </w:style>
  <w:style w:type="character" w:styleId="CommentReference">
    <w:name w:val="annotation reference"/>
    <w:basedOn w:val="DefaultParagraphFont"/>
    <w:uiPriority w:val="99"/>
    <w:semiHidden/>
    <w:unhideWhenUsed/>
    <w:rsid w:val="00432266"/>
    <w:rPr>
      <w:sz w:val="16"/>
      <w:szCs w:val="16"/>
    </w:rPr>
  </w:style>
  <w:style w:type="paragraph" w:styleId="Revision">
    <w:name w:val="Revision"/>
    <w:hidden/>
    <w:uiPriority w:val="99"/>
    <w:semiHidden/>
    <w:rsid w:val="00432266"/>
    <w:pPr>
      <w:spacing w:after="0" w:line="240" w:lineRule="auto"/>
    </w:pPr>
    <w:rPr>
      <w:rFonts w:ascii="Calibri" w:eastAsia="Calibri" w:hAnsi="Calibri" w:cs="Calibri"/>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266"/>
    <w:rPr>
      <w:rFonts w:ascii="Calibri" w:eastAsia="Calibri" w:hAnsi="Calibri" w:cs="Calibri"/>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266"/>
    <w:pPr>
      <w:ind w:left="720"/>
      <w:contextualSpacing/>
    </w:pPr>
  </w:style>
  <w:style w:type="table" w:styleId="TableGrid">
    <w:name w:val="Table Grid"/>
    <w:basedOn w:val="TableNormal"/>
    <w:uiPriority w:val="39"/>
    <w:rsid w:val="00432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32266"/>
    <w:pPr>
      <w:spacing w:line="240" w:lineRule="auto"/>
    </w:pPr>
    <w:rPr>
      <w:sz w:val="20"/>
      <w:szCs w:val="20"/>
    </w:rPr>
  </w:style>
  <w:style w:type="character" w:customStyle="1" w:styleId="CommentTextChar">
    <w:name w:val="Comment Text Char"/>
    <w:basedOn w:val="DefaultParagraphFont"/>
    <w:link w:val="CommentText"/>
    <w:uiPriority w:val="99"/>
    <w:semiHidden/>
    <w:rsid w:val="00432266"/>
    <w:rPr>
      <w:rFonts w:ascii="Calibri" w:eastAsia="Calibri" w:hAnsi="Calibri" w:cs="Calibri"/>
      <w:sz w:val="20"/>
      <w:szCs w:val="20"/>
      <w:lang w:val="lt-LT" w:eastAsia="lt-LT"/>
    </w:rPr>
  </w:style>
  <w:style w:type="character" w:styleId="CommentReference">
    <w:name w:val="annotation reference"/>
    <w:basedOn w:val="DefaultParagraphFont"/>
    <w:uiPriority w:val="99"/>
    <w:semiHidden/>
    <w:unhideWhenUsed/>
    <w:rsid w:val="00432266"/>
    <w:rPr>
      <w:sz w:val="16"/>
      <w:szCs w:val="16"/>
    </w:rPr>
  </w:style>
  <w:style w:type="paragraph" w:styleId="Revision">
    <w:name w:val="Revision"/>
    <w:hidden/>
    <w:uiPriority w:val="99"/>
    <w:semiHidden/>
    <w:rsid w:val="00432266"/>
    <w:pPr>
      <w:spacing w:after="0" w:line="240" w:lineRule="auto"/>
    </w:pPr>
    <w:rPr>
      <w:rFonts w:ascii="Calibri" w:eastAsia="Calibri" w:hAnsi="Calibri" w:cs="Calibri"/>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7190</Characters>
  <Application>Microsoft Office Word</Application>
  <DocSecurity>0</DocSecurity>
  <Lines>59</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Pranskevičiūtė</dc:creator>
  <cp:lastModifiedBy>Anžela Valainė</cp:lastModifiedBy>
  <cp:revision>2</cp:revision>
  <dcterms:created xsi:type="dcterms:W3CDTF">2021-06-22T09:00:00Z</dcterms:created>
  <dcterms:modified xsi:type="dcterms:W3CDTF">2021-06-22T09:00:00Z</dcterms:modified>
</cp:coreProperties>
</file>